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D67AC" w14:textId="77777777" w:rsidR="0062262C" w:rsidRPr="00C4572C" w:rsidRDefault="0062262C" w:rsidP="00AB76E5">
      <w:pPr>
        <w:suppressAutoHyphens/>
        <w:autoSpaceDE w:val="0"/>
        <w:autoSpaceDN w:val="0"/>
        <w:adjustRightInd w:val="0"/>
        <w:spacing w:line="276" w:lineRule="auto"/>
        <w:rPr>
          <w:b/>
          <w:bCs/>
          <w:lang w:val="pt"/>
        </w:rPr>
      </w:pPr>
      <w:bookmarkStart w:id="0" w:name="_Hlk74040957"/>
    </w:p>
    <w:p w14:paraId="4D8F1EA8" w14:textId="77777777" w:rsidR="0062262C" w:rsidRPr="00C4572C" w:rsidRDefault="0062262C" w:rsidP="00AB76E5">
      <w:pPr>
        <w:suppressAutoHyphens/>
        <w:autoSpaceDE w:val="0"/>
        <w:autoSpaceDN w:val="0"/>
        <w:adjustRightInd w:val="0"/>
        <w:spacing w:line="276" w:lineRule="auto"/>
        <w:rPr>
          <w:b/>
          <w:bCs/>
          <w:u w:val="single"/>
          <w:lang w:val="pt"/>
        </w:rPr>
      </w:pPr>
    </w:p>
    <w:p w14:paraId="781D9B24" w14:textId="77777777" w:rsidR="001574E6" w:rsidRDefault="001574E6" w:rsidP="00AB76E5">
      <w:pPr>
        <w:suppressAutoHyphens/>
        <w:autoSpaceDE w:val="0"/>
        <w:autoSpaceDN w:val="0"/>
        <w:adjustRightInd w:val="0"/>
        <w:spacing w:line="276" w:lineRule="auto"/>
        <w:jc w:val="center"/>
        <w:rPr>
          <w:b/>
          <w:bCs/>
          <w:sz w:val="48"/>
          <w:szCs w:val="48"/>
          <w:lang w:val="pt"/>
        </w:rPr>
      </w:pPr>
    </w:p>
    <w:p w14:paraId="373B0223" w14:textId="77777777" w:rsidR="00680268" w:rsidRDefault="00680268" w:rsidP="00AB76E5">
      <w:pPr>
        <w:suppressAutoHyphens/>
        <w:autoSpaceDE w:val="0"/>
        <w:autoSpaceDN w:val="0"/>
        <w:adjustRightInd w:val="0"/>
        <w:spacing w:line="276" w:lineRule="auto"/>
        <w:jc w:val="center"/>
        <w:rPr>
          <w:b/>
          <w:bCs/>
          <w:sz w:val="48"/>
          <w:szCs w:val="48"/>
          <w:lang w:val="pt"/>
        </w:rPr>
      </w:pPr>
    </w:p>
    <w:p w14:paraId="6DCDBD4D" w14:textId="77777777" w:rsidR="00680268" w:rsidRPr="00C4572C" w:rsidRDefault="00680268" w:rsidP="00AB76E5">
      <w:pPr>
        <w:suppressAutoHyphens/>
        <w:autoSpaceDE w:val="0"/>
        <w:autoSpaceDN w:val="0"/>
        <w:adjustRightInd w:val="0"/>
        <w:spacing w:line="276" w:lineRule="auto"/>
        <w:jc w:val="center"/>
        <w:rPr>
          <w:b/>
          <w:bCs/>
          <w:sz w:val="48"/>
          <w:szCs w:val="48"/>
          <w:lang w:val="pt"/>
        </w:rPr>
      </w:pPr>
    </w:p>
    <w:p w14:paraId="22650DA8" w14:textId="2888206C" w:rsidR="00203EE0" w:rsidRPr="00EB6B00" w:rsidRDefault="007470CC" w:rsidP="007B2E58">
      <w:pPr>
        <w:spacing w:line="276" w:lineRule="auto"/>
        <w:jc w:val="center"/>
        <w:rPr>
          <w:rFonts w:eastAsiaTheme="minorHAnsi"/>
          <w:b/>
          <w:bCs/>
          <w:sz w:val="80"/>
          <w:szCs w:val="80"/>
          <w:lang w:eastAsia="en-US"/>
        </w:rPr>
      </w:pPr>
      <w:bookmarkStart w:id="1" w:name="_Hlk68874863"/>
      <w:bookmarkStart w:id="2" w:name="_Hlk68874419"/>
      <w:r w:rsidRPr="00EB6B00">
        <w:rPr>
          <w:rFonts w:eastAsiaTheme="minorHAnsi"/>
          <w:b/>
          <w:bCs/>
          <w:sz w:val="80"/>
          <w:szCs w:val="80"/>
          <w:lang w:eastAsia="en-US"/>
        </w:rPr>
        <w:t>PROJETO BÁSICO</w:t>
      </w:r>
    </w:p>
    <w:p w14:paraId="6B025C99" w14:textId="77777777" w:rsidR="00203EE0" w:rsidRPr="00C4572C" w:rsidRDefault="00203EE0" w:rsidP="00680268">
      <w:pPr>
        <w:spacing w:line="276" w:lineRule="auto"/>
        <w:rPr>
          <w:rFonts w:eastAsiaTheme="minorHAnsi"/>
          <w:b/>
          <w:bCs/>
          <w:sz w:val="60"/>
          <w:szCs w:val="60"/>
          <w:lang w:eastAsia="en-US"/>
        </w:rPr>
      </w:pPr>
    </w:p>
    <w:p w14:paraId="67AC462F" w14:textId="77777777" w:rsidR="00AE5D99" w:rsidRPr="003B5DCE" w:rsidRDefault="00AE5D99" w:rsidP="00AE5D99">
      <w:pPr>
        <w:pStyle w:val="Default"/>
        <w:spacing w:line="276" w:lineRule="auto"/>
        <w:jc w:val="center"/>
        <w:rPr>
          <w:bCs/>
          <w:color w:val="auto"/>
          <w:sz w:val="40"/>
          <w:szCs w:val="40"/>
        </w:rPr>
      </w:pPr>
      <w:r w:rsidRPr="003B5DCE">
        <w:rPr>
          <w:sz w:val="40"/>
          <w:szCs w:val="40"/>
        </w:rPr>
        <w:t xml:space="preserve">CONTRATAÇÃO DE </w:t>
      </w:r>
      <w:r>
        <w:rPr>
          <w:sz w:val="40"/>
          <w:szCs w:val="40"/>
        </w:rPr>
        <w:t>AQUISIÇÃO DE MATERIAIS DE PROTEÇÃO CONTRA</w:t>
      </w:r>
      <w:r w:rsidRPr="003B5DCE">
        <w:rPr>
          <w:bCs/>
          <w:sz w:val="40"/>
          <w:szCs w:val="40"/>
        </w:rPr>
        <w:t xml:space="preserve"> COVID-19</w:t>
      </w:r>
    </w:p>
    <w:p w14:paraId="731A3256" w14:textId="4F09F086" w:rsidR="00DF31B6" w:rsidRPr="00AE5D99" w:rsidRDefault="00DF31B6" w:rsidP="00203EE0">
      <w:pPr>
        <w:suppressAutoHyphens/>
        <w:autoSpaceDE w:val="0"/>
        <w:autoSpaceDN w:val="0"/>
        <w:adjustRightInd w:val="0"/>
        <w:spacing w:line="276" w:lineRule="auto"/>
        <w:rPr>
          <w:b/>
          <w:bCs/>
        </w:rPr>
      </w:pPr>
    </w:p>
    <w:p w14:paraId="4B5D1215" w14:textId="77777777" w:rsidR="00DF31B6" w:rsidRPr="00C4572C" w:rsidRDefault="00DF31B6" w:rsidP="00AB76E5">
      <w:pPr>
        <w:suppressAutoHyphens/>
        <w:autoSpaceDE w:val="0"/>
        <w:autoSpaceDN w:val="0"/>
        <w:adjustRightInd w:val="0"/>
        <w:spacing w:line="276" w:lineRule="auto"/>
        <w:jc w:val="center"/>
        <w:rPr>
          <w:b/>
          <w:bCs/>
          <w:lang w:val="pt"/>
        </w:rPr>
      </w:pPr>
    </w:p>
    <w:p w14:paraId="63ABE12C" w14:textId="54A73EA9" w:rsidR="0062262C" w:rsidRPr="00C4572C" w:rsidRDefault="0062262C" w:rsidP="00A670E3">
      <w:pPr>
        <w:suppressAutoHyphens/>
        <w:autoSpaceDE w:val="0"/>
        <w:autoSpaceDN w:val="0"/>
        <w:adjustRightInd w:val="0"/>
        <w:spacing w:line="276" w:lineRule="auto"/>
        <w:rPr>
          <w:b/>
          <w:bCs/>
          <w:lang w:val="pt"/>
        </w:rPr>
      </w:pPr>
    </w:p>
    <w:p w14:paraId="2F1BB495" w14:textId="54EB9424" w:rsidR="00203EE0" w:rsidRPr="00C4572C" w:rsidRDefault="00203EE0" w:rsidP="00A670E3">
      <w:pPr>
        <w:suppressAutoHyphens/>
        <w:autoSpaceDE w:val="0"/>
        <w:autoSpaceDN w:val="0"/>
        <w:adjustRightInd w:val="0"/>
        <w:spacing w:line="276" w:lineRule="auto"/>
        <w:rPr>
          <w:b/>
          <w:bCs/>
          <w:lang w:val="pt"/>
        </w:rPr>
      </w:pPr>
    </w:p>
    <w:p w14:paraId="6C9F0503" w14:textId="2B903F6C" w:rsidR="00203EE0" w:rsidRPr="00C4572C" w:rsidRDefault="00203EE0" w:rsidP="00A670E3">
      <w:pPr>
        <w:suppressAutoHyphens/>
        <w:autoSpaceDE w:val="0"/>
        <w:autoSpaceDN w:val="0"/>
        <w:adjustRightInd w:val="0"/>
        <w:spacing w:line="276" w:lineRule="auto"/>
        <w:rPr>
          <w:b/>
          <w:bCs/>
          <w:lang w:val="pt"/>
        </w:rPr>
      </w:pPr>
    </w:p>
    <w:p w14:paraId="57DDEB79" w14:textId="779F679B" w:rsidR="00203EE0" w:rsidRPr="00C4572C" w:rsidRDefault="00203EE0" w:rsidP="00A670E3">
      <w:pPr>
        <w:suppressAutoHyphens/>
        <w:autoSpaceDE w:val="0"/>
        <w:autoSpaceDN w:val="0"/>
        <w:adjustRightInd w:val="0"/>
        <w:spacing w:line="276" w:lineRule="auto"/>
        <w:rPr>
          <w:b/>
          <w:bCs/>
          <w:lang w:val="pt"/>
        </w:rPr>
      </w:pPr>
    </w:p>
    <w:p w14:paraId="39569FAB" w14:textId="4B382E6C" w:rsidR="00203EE0" w:rsidRPr="00C4572C" w:rsidRDefault="00203EE0" w:rsidP="00A670E3">
      <w:pPr>
        <w:suppressAutoHyphens/>
        <w:autoSpaceDE w:val="0"/>
        <w:autoSpaceDN w:val="0"/>
        <w:adjustRightInd w:val="0"/>
        <w:spacing w:line="276" w:lineRule="auto"/>
        <w:rPr>
          <w:b/>
          <w:bCs/>
          <w:lang w:val="pt"/>
        </w:rPr>
      </w:pPr>
    </w:p>
    <w:p w14:paraId="4559D421" w14:textId="4DA1D7F3" w:rsidR="00203EE0" w:rsidRPr="00C4572C" w:rsidRDefault="00203EE0" w:rsidP="00A670E3">
      <w:pPr>
        <w:suppressAutoHyphens/>
        <w:autoSpaceDE w:val="0"/>
        <w:autoSpaceDN w:val="0"/>
        <w:adjustRightInd w:val="0"/>
        <w:spacing w:line="276" w:lineRule="auto"/>
        <w:rPr>
          <w:b/>
          <w:bCs/>
          <w:lang w:val="pt"/>
        </w:rPr>
      </w:pPr>
    </w:p>
    <w:p w14:paraId="54E658E5" w14:textId="5CD6770F" w:rsidR="00203EE0" w:rsidRPr="00C4572C" w:rsidRDefault="00203EE0" w:rsidP="00A670E3">
      <w:pPr>
        <w:suppressAutoHyphens/>
        <w:autoSpaceDE w:val="0"/>
        <w:autoSpaceDN w:val="0"/>
        <w:adjustRightInd w:val="0"/>
        <w:spacing w:line="276" w:lineRule="auto"/>
        <w:rPr>
          <w:b/>
          <w:bCs/>
          <w:lang w:val="pt"/>
        </w:rPr>
      </w:pPr>
    </w:p>
    <w:p w14:paraId="2AA2636D" w14:textId="32CD126F" w:rsidR="002F4105" w:rsidRPr="00C4572C" w:rsidRDefault="002F4105" w:rsidP="00A670E3">
      <w:pPr>
        <w:suppressAutoHyphens/>
        <w:autoSpaceDE w:val="0"/>
        <w:autoSpaceDN w:val="0"/>
        <w:adjustRightInd w:val="0"/>
        <w:spacing w:line="276" w:lineRule="auto"/>
        <w:rPr>
          <w:b/>
          <w:bCs/>
          <w:lang w:val="pt"/>
        </w:rPr>
      </w:pPr>
    </w:p>
    <w:p w14:paraId="0048EAE5" w14:textId="77777777" w:rsidR="002F4105" w:rsidRPr="00C4572C" w:rsidRDefault="002F4105" w:rsidP="00A670E3">
      <w:pPr>
        <w:suppressAutoHyphens/>
        <w:autoSpaceDE w:val="0"/>
        <w:autoSpaceDN w:val="0"/>
        <w:adjustRightInd w:val="0"/>
        <w:spacing w:line="276" w:lineRule="auto"/>
        <w:rPr>
          <w:b/>
          <w:bCs/>
          <w:lang w:val="pt"/>
        </w:rPr>
      </w:pPr>
    </w:p>
    <w:p w14:paraId="04D3D512" w14:textId="77777777" w:rsidR="00203EE0" w:rsidRDefault="00203EE0" w:rsidP="00A670E3">
      <w:pPr>
        <w:suppressAutoHyphens/>
        <w:autoSpaceDE w:val="0"/>
        <w:autoSpaceDN w:val="0"/>
        <w:adjustRightInd w:val="0"/>
        <w:spacing w:line="276" w:lineRule="auto"/>
        <w:rPr>
          <w:b/>
          <w:bCs/>
          <w:lang w:val="pt"/>
        </w:rPr>
      </w:pPr>
    </w:p>
    <w:p w14:paraId="4D103ACB" w14:textId="77777777" w:rsidR="0069563C" w:rsidRDefault="0069563C" w:rsidP="00A670E3">
      <w:pPr>
        <w:suppressAutoHyphens/>
        <w:autoSpaceDE w:val="0"/>
        <w:autoSpaceDN w:val="0"/>
        <w:adjustRightInd w:val="0"/>
        <w:spacing w:line="276" w:lineRule="auto"/>
        <w:rPr>
          <w:b/>
          <w:bCs/>
          <w:lang w:val="pt"/>
        </w:rPr>
      </w:pPr>
    </w:p>
    <w:p w14:paraId="06302C23" w14:textId="77777777" w:rsidR="00E05CD8" w:rsidRDefault="00E05CD8" w:rsidP="00A670E3">
      <w:pPr>
        <w:suppressAutoHyphens/>
        <w:autoSpaceDE w:val="0"/>
        <w:autoSpaceDN w:val="0"/>
        <w:adjustRightInd w:val="0"/>
        <w:spacing w:line="276" w:lineRule="auto"/>
        <w:rPr>
          <w:b/>
          <w:bCs/>
          <w:lang w:val="pt"/>
        </w:rPr>
      </w:pPr>
    </w:p>
    <w:p w14:paraId="0119F10B" w14:textId="77777777" w:rsidR="00E05CD8" w:rsidRDefault="00E05CD8" w:rsidP="00A670E3">
      <w:pPr>
        <w:suppressAutoHyphens/>
        <w:autoSpaceDE w:val="0"/>
        <w:autoSpaceDN w:val="0"/>
        <w:adjustRightInd w:val="0"/>
        <w:spacing w:line="276" w:lineRule="auto"/>
        <w:rPr>
          <w:b/>
          <w:bCs/>
          <w:lang w:val="pt"/>
        </w:rPr>
      </w:pPr>
    </w:p>
    <w:p w14:paraId="5B40DA8F" w14:textId="77777777" w:rsidR="00E05CD8" w:rsidRDefault="00E05CD8" w:rsidP="00A670E3">
      <w:pPr>
        <w:suppressAutoHyphens/>
        <w:autoSpaceDE w:val="0"/>
        <w:autoSpaceDN w:val="0"/>
        <w:adjustRightInd w:val="0"/>
        <w:spacing w:line="276" w:lineRule="auto"/>
        <w:rPr>
          <w:b/>
          <w:bCs/>
          <w:lang w:val="pt"/>
        </w:rPr>
      </w:pPr>
    </w:p>
    <w:p w14:paraId="620D7631" w14:textId="77777777" w:rsidR="00E05CD8" w:rsidRDefault="00E05CD8" w:rsidP="00A670E3">
      <w:pPr>
        <w:suppressAutoHyphens/>
        <w:autoSpaceDE w:val="0"/>
        <w:autoSpaceDN w:val="0"/>
        <w:adjustRightInd w:val="0"/>
        <w:spacing w:line="276" w:lineRule="auto"/>
        <w:rPr>
          <w:b/>
          <w:bCs/>
          <w:lang w:val="pt"/>
        </w:rPr>
      </w:pPr>
    </w:p>
    <w:p w14:paraId="02AC5EEF" w14:textId="77777777" w:rsidR="0069563C" w:rsidRPr="00C4572C" w:rsidRDefault="0069563C" w:rsidP="00A670E3">
      <w:pPr>
        <w:suppressAutoHyphens/>
        <w:autoSpaceDE w:val="0"/>
        <w:autoSpaceDN w:val="0"/>
        <w:adjustRightInd w:val="0"/>
        <w:spacing w:line="276" w:lineRule="auto"/>
        <w:rPr>
          <w:b/>
          <w:bCs/>
          <w:lang w:val="pt"/>
        </w:rPr>
      </w:pPr>
    </w:p>
    <w:p w14:paraId="7C637509" w14:textId="77777777" w:rsidR="001574E6" w:rsidRPr="00C4572C" w:rsidRDefault="001574E6" w:rsidP="00AB76E5">
      <w:pPr>
        <w:suppressAutoHyphens/>
        <w:autoSpaceDE w:val="0"/>
        <w:autoSpaceDN w:val="0"/>
        <w:adjustRightInd w:val="0"/>
        <w:spacing w:line="276" w:lineRule="auto"/>
        <w:jc w:val="center"/>
        <w:rPr>
          <w:b/>
          <w:bCs/>
          <w:lang w:val="pt"/>
        </w:rPr>
      </w:pPr>
    </w:p>
    <w:p w14:paraId="56BA1337" w14:textId="22D5BA94" w:rsidR="000A79BE" w:rsidRPr="00C4572C" w:rsidRDefault="000A79BE" w:rsidP="00AB76E5">
      <w:pPr>
        <w:suppressAutoHyphens/>
        <w:autoSpaceDE w:val="0"/>
        <w:autoSpaceDN w:val="0"/>
        <w:adjustRightInd w:val="0"/>
        <w:spacing w:line="276" w:lineRule="auto"/>
        <w:jc w:val="center"/>
        <w:rPr>
          <w:b/>
          <w:bCs/>
          <w:lang w:val="pt"/>
        </w:rPr>
      </w:pPr>
      <w:r w:rsidRPr="00C4572C">
        <w:rPr>
          <w:b/>
          <w:bCs/>
          <w:lang w:val="pt"/>
        </w:rPr>
        <w:t>JOÃO PESSOA</w:t>
      </w:r>
    </w:p>
    <w:p w14:paraId="094C3EC1" w14:textId="40626A45" w:rsidR="0069563C" w:rsidRPr="00492E62" w:rsidRDefault="000A79BE" w:rsidP="00492E62">
      <w:pPr>
        <w:suppressAutoHyphens/>
        <w:autoSpaceDE w:val="0"/>
        <w:autoSpaceDN w:val="0"/>
        <w:adjustRightInd w:val="0"/>
        <w:spacing w:line="276" w:lineRule="auto"/>
        <w:jc w:val="center"/>
        <w:rPr>
          <w:b/>
          <w:bCs/>
          <w:lang w:val="pt"/>
        </w:rPr>
      </w:pPr>
      <w:r w:rsidRPr="00C4572C">
        <w:rPr>
          <w:b/>
          <w:bCs/>
          <w:lang w:val="pt"/>
        </w:rPr>
        <w:t>20</w:t>
      </w:r>
      <w:r w:rsidR="005714DE" w:rsidRPr="00C4572C">
        <w:rPr>
          <w:b/>
          <w:bCs/>
          <w:lang w:val="pt"/>
        </w:rPr>
        <w:t>21</w:t>
      </w:r>
      <w:bookmarkEnd w:id="1"/>
    </w:p>
    <w:p w14:paraId="1F6E3381" w14:textId="77777777" w:rsidR="005714DE" w:rsidRPr="0069563C" w:rsidRDefault="005714DE" w:rsidP="0069563C">
      <w:pPr>
        <w:pStyle w:val="Default"/>
        <w:shd w:val="clear" w:color="auto" w:fill="D9D9D9" w:themeFill="background1" w:themeFillShade="D9"/>
        <w:spacing w:line="276" w:lineRule="auto"/>
        <w:jc w:val="both"/>
        <w:rPr>
          <w:b/>
          <w:bCs/>
          <w:color w:val="auto"/>
        </w:rPr>
      </w:pPr>
      <w:bookmarkStart w:id="3" w:name="_Hlk68874987"/>
      <w:r w:rsidRPr="0069563C">
        <w:rPr>
          <w:b/>
          <w:bCs/>
          <w:color w:val="auto"/>
        </w:rPr>
        <w:lastRenderedPageBreak/>
        <w:t>1. FUNDAMENTAÇÃO</w:t>
      </w:r>
    </w:p>
    <w:p w14:paraId="3975B6EA" w14:textId="77777777" w:rsidR="00E33106" w:rsidRDefault="00E33106" w:rsidP="00E33106">
      <w:pPr>
        <w:pStyle w:val="PargrafodaLista"/>
        <w:suppressAutoHyphens/>
        <w:autoSpaceDE w:val="0"/>
        <w:autoSpaceDN w:val="0"/>
        <w:adjustRightInd w:val="0"/>
        <w:spacing w:line="276" w:lineRule="auto"/>
        <w:ind w:left="0"/>
        <w:jc w:val="both"/>
        <w:rPr>
          <w:highlight w:val="red"/>
        </w:rPr>
      </w:pPr>
    </w:p>
    <w:p w14:paraId="685D3004" w14:textId="736267D3" w:rsidR="00E33106" w:rsidRPr="003C3371" w:rsidRDefault="00E33106" w:rsidP="00E33106">
      <w:pPr>
        <w:suppressAutoHyphens/>
        <w:autoSpaceDE w:val="0"/>
        <w:autoSpaceDN w:val="0"/>
        <w:adjustRightInd w:val="0"/>
        <w:spacing w:line="276" w:lineRule="auto"/>
        <w:jc w:val="both"/>
        <w:rPr>
          <w:lang w:val="pt"/>
        </w:rPr>
      </w:pPr>
      <w:r>
        <w:rPr>
          <w:lang w:val="pt"/>
        </w:rPr>
        <w:t xml:space="preserve">1.1. </w:t>
      </w:r>
      <w:r w:rsidRPr="003C3371">
        <w:rPr>
          <w:lang w:val="pt"/>
        </w:rPr>
        <w:t>Em cumprimento ao artigo 7º, inciso I, concomitantemente com o artigo 6º, inciso IX, da Lei nº. 8.666 de 21 de junho de 1993, atualizada e consolidada</w:t>
      </w:r>
      <w:r>
        <w:rPr>
          <w:lang w:val="pt"/>
        </w:rPr>
        <w:t>,</w:t>
      </w:r>
      <w:r w:rsidRPr="003C3371">
        <w:rPr>
          <w:lang w:val="pt"/>
        </w:rPr>
        <w:t xml:space="preserve"> é elaborado o presente Projeto Básico visando à aquisição de </w:t>
      </w:r>
      <w:r>
        <w:rPr>
          <w:lang w:val="pt"/>
        </w:rPr>
        <w:t>materiais de proteção contra o covid-19</w:t>
      </w:r>
      <w:r w:rsidRPr="003C3371">
        <w:rPr>
          <w:lang w:val="pt"/>
        </w:rPr>
        <w:t>.</w:t>
      </w:r>
    </w:p>
    <w:p w14:paraId="66EFD2F4" w14:textId="77777777" w:rsidR="005714DE" w:rsidRPr="00C4572C" w:rsidRDefault="005714DE" w:rsidP="00AB76E5">
      <w:pPr>
        <w:suppressAutoHyphens/>
        <w:autoSpaceDE w:val="0"/>
        <w:autoSpaceDN w:val="0"/>
        <w:adjustRightInd w:val="0"/>
        <w:spacing w:line="276" w:lineRule="auto"/>
        <w:rPr>
          <w:b/>
          <w:bCs/>
          <w:u w:val="single"/>
          <w:lang w:val="pt"/>
        </w:rPr>
      </w:pPr>
    </w:p>
    <w:p w14:paraId="197CBBAD" w14:textId="63582B74" w:rsidR="005714DE" w:rsidRPr="0069563C" w:rsidRDefault="005714DE" w:rsidP="0069563C">
      <w:pPr>
        <w:pStyle w:val="Default"/>
        <w:shd w:val="clear" w:color="auto" w:fill="D9D9D9" w:themeFill="background1" w:themeFillShade="D9"/>
        <w:spacing w:line="276" w:lineRule="auto"/>
        <w:jc w:val="both"/>
        <w:rPr>
          <w:b/>
          <w:bCs/>
          <w:color w:val="auto"/>
        </w:rPr>
      </w:pPr>
      <w:r w:rsidRPr="0069563C">
        <w:rPr>
          <w:b/>
          <w:bCs/>
          <w:color w:val="auto"/>
        </w:rPr>
        <w:t>2</w:t>
      </w:r>
      <w:r w:rsidR="0069563C">
        <w:rPr>
          <w:b/>
          <w:bCs/>
          <w:color w:val="auto"/>
        </w:rPr>
        <w:t>.</w:t>
      </w:r>
      <w:r w:rsidRPr="0069563C">
        <w:rPr>
          <w:b/>
          <w:bCs/>
          <w:color w:val="auto"/>
        </w:rPr>
        <w:t xml:space="preserve"> JUSTIFICATIVA </w:t>
      </w:r>
    </w:p>
    <w:p w14:paraId="613897F0" w14:textId="77777777" w:rsidR="005714DE" w:rsidRPr="00C4572C" w:rsidRDefault="005714DE" w:rsidP="00AB76E5">
      <w:pPr>
        <w:suppressAutoHyphens/>
        <w:autoSpaceDE w:val="0"/>
        <w:autoSpaceDN w:val="0"/>
        <w:adjustRightInd w:val="0"/>
        <w:spacing w:line="276" w:lineRule="auto"/>
        <w:jc w:val="both"/>
        <w:rPr>
          <w:lang w:val="pt"/>
        </w:rPr>
      </w:pPr>
    </w:p>
    <w:p w14:paraId="64657F6F" w14:textId="12EAA199" w:rsidR="00AF7EDE" w:rsidRPr="00E33106" w:rsidRDefault="00AF7EDE" w:rsidP="0085693B">
      <w:pPr>
        <w:autoSpaceDE w:val="0"/>
        <w:autoSpaceDN w:val="0"/>
        <w:adjustRightInd w:val="0"/>
        <w:spacing w:line="276" w:lineRule="auto"/>
        <w:jc w:val="both"/>
      </w:pPr>
      <w:r w:rsidRPr="00E33106">
        <w:t xml:space="preserve">2.1. Justifica-se a solicitação da aquisição em questão diante do cenário atual de pandemia declarada pela Organização Mundial de Saúde (OMS), resultante do grande número de infecções pelo coronavírus (COVID-19), que comprometem seriamente a saúde da população. </w:t>
      </w:r>
    </w:p>
    <w:p w14:paraId="5DF762A1" w14:textId="77777777" w:rsidR="00AF7EDE" w:rsidRPr="00E33106" w:rsidRDefault="00AF7EDE" w:rsidP="0085693B">
      <w:pPr>
        <w:autoSpaceDE w:val="0"/>
        <w:autoSpaceDN w:val="0"/>
        <w:adjustRightInd w:val="0"/>
        <w:spacing w:line="276" w:lineRule="auto"/>
        <w:jc w:val="both"/>
      </w:pPr>
    </w:p>
    <w:p w14:paraId="034388DC" w14:textId="570D547C" w:rsidR="005714DE" w:rsidRPr="00E33106" w:rsidRDefault="00AF7EDE" w:rsidP="0085693B">
      <w:pPr>
        <w:autoSpaceDE w:val="0"/>
        <w:autoSpaceDN w:val="0"/>
        <w:adjustRightInd w:val="0"/>
        <w:spacing w:line="276" w:lineRule="auto"/>
        <w:jc w:val="both"/>
      </w:pPr>
      <w:r w:rsidRPr="00E33106">
        <w:t>2.2. O Conselho Regional de Enfermagem da Paraíba tem o dever de zelar pelo bem-estar e a saúde</w:t>
      </w:r>
      <w:r w:rsidR="00B25EA5" w:rsidRPr="00E33106">
        <w:t xml:space="preserve"> </w:t>
      </w:r>
      <w:r w:rsidRPr="00E33106">
        <w:t>dos seus Funcionários</w:t>
      </w:r>
      <w:r w:rsidR="003B186A" w:rsidRPr="00E33106">
        <w:t>, Conselhe</w:t>
      </w:r>
      <w:r w:rsidR="00AE5D99" w:rsidRPr="00E33106">
        <w:t>i</w:t>
      </w:r>
      <w:r w:rsidR="003B186A" w:rsidRPr="00E33106">
        <w:t>ros</w:t>
      </w:r>
      <w:r w:rsidR="004040A1" w:rsidRPr="00E33106">
        <w:t xml:space="preserve"> e</w:t>
      </w:r>
      <w:r w:rsidRPr="00E33106">
        <w:t xml:space="preserve"> </w:t>
      </w:r>
      <w:r w:rsidR="00B25EA5" w:rsidRPr="00E33106">
        <w:t xml:space="preserve">Estagiários, </w:t>
      </w:r>
      <w:r w:rsidR="006E6E9D" w:rsidRPr="00E33106">
        <w:t>e consequentemente, a</w:t>
      </w:r>
      <w:r w:rsidR="00B25EA5" w:rsidRPr="00E33106">
        <w:t xml:space="preserve"> de todos os que circulam pelas dependências do órgão,</w:t>
      </w:r>
      <w:r w:rsidRPr="00E33106">
        <w:t xml:space="preserve"> devendo propor ações </w:t>
      </w:r>
      <w:proofErr w:type="gramStart"/>
      <w:r w:rsidRPr="00E33106">
        <w:t>eficientes/eficazes</w:t>
      </w:r>
      <w:proofErr w:type="gramEnd"/>
      <w:r w:rsidRPr="00E33106">
        <w:t xml:space="preserve">, com foco na segurança e prevenção de contaminação. Destarte, é notória que a situação de pandemia vivenciada em nosso País exige que as instituições tomem todas as medidas necessárias a fim de proteger seu corpo laboral </w:t>
      </w:r>
      <w:r w:rsidR="00B25EA5" w:rsidRPr="00E33106">
        <w:t>do referido vírus</w:t>
      </w:r>
      <w:r w:rsidRPr="00E33106">
        <w:t>, uma vez que a vida humana é mais importante de qualquer outro bem.</w:t>
      </w:r>
    </w:p>
    <w:p w14:paraId="04766994" w14:textId="4DBCF635" w:rsidR="00AF7EDE" w:rsidRPr="00E33106" w:rsidRDefault="00AF7EDE" w:rsidP="0085693B">
      <w:pPr>
        <w:autoSpaceDE w:val="0"/>
        <w:autoSpaceDN w:val="0"/>
        <w:adjustRightInd w:val="0"/>
        <w:spacing w:line="276" w:lineRule="auto"/>
        <w:jc w:val="both"/>
      </w:pPr>
    </w:p>
    <w:p w14:paraId="653E25DE" w14:textId="2286B9BC" w:rsidR="00AF7EDE" w:rsidRPr="00C4572C" w:rsidRDefault="00AF7EDE" w:rsidP="0085693B">
      <w:pPr>
        <w:autoSpaceDE w:val="0"/>
        <w:autoSpaceDN w:val="0"/>
        <w:adjustRightInd w:val="0"/>
        <w:spacing w:line="276" w:lineRule="auto"/>
        <w:jc w:val="both"/>
        <w:rPr>
          <w:lang w:val="pt"/>
        </w:rPr>
      </w:pPr>
      <w:r w:rsidRPr="00E33106">
        <w:t xml:space="preserve">2.3 O COREN-PB, com o intuito de </w:t>
      </w:r>
      <w:r w:rsidR="00992123" w:rsidRPr="00E33106">
        <w:t xml:space="preserve">evitar </w:t>
      </w:r>
      <w:r w:rsidRPr="00E33106">
        <w:t xml:space="preserve">a infecção dos colaboradores em geral, </w:t>
      </w:r>
      <w:r w:rsidR="00680268" w:rsidRPr="00E33106">
        <w:t>a</w:t>
      </w:r>
      <w:r w:rsidRPr="00E33106">
        <w:t>lém de manter o funcionamento da instituição</w:t>
      </w:r>
      <w:r w:rsidR="00160435" w:rsidRPr="00E33106">
        <w:t>, a aquisição dos mate</w:t>
      </w:r>
      <w:r w:rsidR="00680268" w:rsidRPr="00E33106">
        <w:t>ria</w:t>
      </w:r>
      <w:r w:rsidR="00160435" w:rsidRPr="00E33106">
        <w:t>i</w:t>
      </w:r>
      <w:r w:rsidR="00680268" w:rsidRPr="00E33106">
        <w:t>s de proteção contra o covid-19, será mais uma medida</w:t>
      </w:r>
      <w:r w:rsidRPr="00E33106">
        <w:t xml:space="preserve"> </w:t>
      </w:r>
      <w:r w:rsidR="00680268" w:rsidRPr="00E33106">
        <w:t xml:space="preserve">visando </w:t>
      </w:r>
      <w:r w:rsidRPr="00E33106">
        <w:t>combater a situação de emergência relacionada a essa patologia no país.</w:t>
      </w:r>
    </w:p>
    <w:p w14:paraId="50E60E4D" w14:textId="77777777" w:rsidR="005714DE" w:rsidRPr="00C4572C" w:rsidRDefault="005714DE" w:rsidP="00AB76E5">
      <w:pPr>
        <w:autoSpaceDE w:val="0"/>
        <w:autoSpaceDN w:val="0"/>
        <w:adjustRightInd w:val="0"/>
        <w:spacing w:line="276" w:lineRule="auto"/>
        <w:ind w:left="720"/>
        <w:jc w:val="both"/>
        <w:rPr>
          <w:lang w:val="pt"/>
        </w:rPr>
      </w:pPr>
    </w:p>
    <w:p w14:paraId="24BF8A86" w14:textId="53F3D398" w:rsidR="005714DE" w:rsidRPr="0069563C" w:rsidRDefault="005714DE" w:rsidP="0069563C">
      <w:pPr>
        <w:pStyle w:val="Default"/>
        <w:shd w:val="clear" w:color="auto" w:fill="D9D9D9" w:themeFill="background1" w:themeFillShade="D9"/>
        <w:spacing w:line="276" w:lineRule="auto"/>
        <w:jc w:val="both"/>
        <w:rPr>
          <w:b/>
          <w:bCs/>
          <w:color w:val="auto"/>
        </w:rPr>
      </w:pPr>
      <w:r w:rsidRPr="0069563C">
        <w:rPr>
          <w:b/>
          <w:bCs/>
          <w:color w:val="auto"/>
        </w:rPr>
        <w:t>3</w:t>
      </w:r>
      <w:r w:rsidR="0069563C">
        <w:rPr>
          <w:b/>
          <w:bCs/>
          <w:color w:val="auto"/>
        </w:rPr>
        <w:t>.</w:t>
      </w:r>
      <w:r w:rsidRPr="0069563C">
        <w:rPr>
          <w:b/>
          <w:bCs/>
          <w:color w:val="auto"/>
        </w:rPr>
        <w:t xml:space="preserve"> OBJETO </w:t>
      </w:r>
    </w:p>
    <w:p w14:paraId="63320C65" w14:textId="77777777" w:rsidR="005714DE" w:rsidRPr="00C4572C" w:rsidRDefault="005714DE" w:rsidP="00AB76E5">
      <w:pPr>
        <w:suppressAutoHyphens/>
        <w:autoSpaceDE w:val="0"/>
        <w:autoSpaceDN w:val="0"/>
        <w:adjustRightInd w:val="0"/>
        <w:spacing w:line="276" w:lineRule="auto"/>
        <w:jc w:val="both"/>
        <w:rPr>
          <w:lang w:val="pt"/>
        </w:rPr>
      </w:pPr>
    </w:p>
    <w:p w14:paraId="54827BF8" w14:textId="52187D3D" w:rsidR="00AF7EDE" w:rsidRDefault="00DC344E" w:rsidP="0069563C">
      <w:pPr>
        <w:autoSpaceDE w:val="0"/>
        <w:jc w:val="both"/>
        <w:rPr>
          <w:bCs/>
        </w:rPr>
      </w:pPr>
      <w:r w:rsidRPr="00E33106">
        <w:t xml:space="preserve">3.1. </w:t>
      </w:r>
      <w:r w:rsidR="00AF7EDE" w:rsidRPr="00E33106">
        <w:t xml:space="preserve">O presente </w:t>
      </w:r>
      <w:r w:rsidR="009560A1" w:rsidRPr="00E33106">
        <w:t>P</w:t>
      </w:r>
      <w:r w:rsidR="00680268" w:rsidRPr="00E33106">
        <w:t>rojeto Básico</w:t>
      </w:r>
      <w:r w:rsidR="00AF7EDE" w:rsidRPr="00E33106">
        <w:t xml:space="preserve"> tem por objeto </w:t>
      </w:r>
      <w:r w:rsidR="009560A1" w:rsidRPr="00E33106">
        <w:t>a</w:t>
      </w:r>
      <w:r w:rsidR="00AF7EDE" w:rsidRPr="00E33106">
        <w:t xml:space="preserve"> </w:t>
      </w:r>
      <w:r w:rsidR="00207799" w:rsidRPr="00E33106">
        <w:t>aquisição</w:t>
      </w:r>
      <w:r w:rsidR="009560A1" w:rsidRPr="00E33106">
        <w:t xml:space="preserve"> de matérias para proteção contra o covid-19</w:t>
      </w:r>
      <w:r w:rsidR="00680268" w:rsidRPr="00E33106">
        <w:rPr>
          <w:bCs/>
        </w:rPr>
        <w:t xml:space="preserve">: proteção acrílica para mesa de atendimento, kit de termômetro automatizado, kit totem e </w:t>
      </w:r>
      <w:proofErr w:type="spellStart"/>
      <w:r w:rsidR="00680268" w:rsidRPr="00E33106">
        <w:rPr>
          <w:bCs/>
        </w:rPr>
        <w:t>dispenser</w:t>
      </w:r>
      <w:proofErr w:type="spellEnd"/>
      <w:r w:rsidR="00680268" w:rsidRPr="00E33106">
        <w:rPr>
          <w:bCs/>
        </w:rPr>
        <w:t xml:space="preserve"> automatizado</w:t>
      </w:r>
      <w:r w:rsidR="0029395F" w:rsidRPr="00E33106">
        <w:rPr>
          <w:bCs/>
        </w:rPr>
        <w:t>, de álcool em gel e termômetro</w:t>
      </w:r>
      <w:r w:rsidR="00680268" w:rsidRPr="00E33106">
        <w:rPr>
          <w:bCs/>
        </w:rPr>
        <w:t>, 100% autônomo,</w:t>
      </w:r>
      <w:r w:rsidR="0029395F" w:rsidRPr="00E33106">
        <w:rPr>
          <w:bCs/>
        </w:rPr>
        <w:t xml:space="preserve"> incluindo</w:t>
      </w:r>
      <w:r w:rsidR="00680268" w:rsidRPr="00E33106">
        <w:rPr>
          <w:bCs/>
        </w:rPr>
        <w:t xml:space="preserve"> com coleta de dados e alarme.</w:t>
      </w:r>
      <w:r w:rsidR="00680268" w:rsidRPr="00E33106">
        <w:t xml:space="preserve"> Os materiais utilizados deverão ser novos, fácil de instalar e de limpar</w:t>
      </w:r>
      <w:r w:rsidR="00AF7EDE" w:rsidRPr="00E33106">
        <w:t xml:space="preserve">, de acordo com as quantidades e especificações técnicas constantes nos Estudos Preliminares, </w:t>
      </w:r>
      <w:r w:rsidR="00541D06" w:rsidRPr="00E33106">
        <w:t xml:space="preserve">O contrato terá duração da assinatura do contrato até a realização do último </w:t>
      </w:r>
      <w:r w:rsidR="0029395F" w:rsidRPr="00E33106">
        <w:t>material a ser entregue</w:t>
      </w:r>
      <w:r w:rsidR="00AF7EDE" w:rsidRPr="00E33106">
        <w:t>, para fins de enfrentamento da emergência de saúde pública de importância internacional decorrente do coronavírus (COVID-19).</w:t>
      </w:r>
    </w:p>
    <w:p w14:paraId="29AD98F0" w14:textId="77777777" w:rsidR="0069563C" w:rsidRPr="0069563C" w:rsidRDefault="0069563C" w:rsidP="0069563C">
      <w:pPr>
        <w:autoSpaceDE w:val="0"/>
        <w:jc w:val="both"/>
        <w:rPr>
          <w:bCs/>
        </w:rPr>
      </w:pPr>
    </w:p>
    <w:p w14:paraId="07493B0D" w14:textId="77777777" w:rsidR="005714DE" w:rsidRPr="00C4572C" w:rsidRDefault="005714DE" w:rsidP="00AB76E5">
      <w:pPr>
        <w:suppressAutoHyphens/>
        <w:autoSpaceDE w:val="0"/>
        <w:autoSpaceDN w:val="0"/>
        <w:adjustRightInd w:val="0"/>
        <w:spacing w:line="276" w:lineRule="auto"/>
        <w:jc w:val="both"/>
        <w:rPr>
          <w:lang w:val="pt"/>
        </w:rPr>
      </w:pPr>
    </w:p>
    <w:p w14:paraId="1F6B08FD" w14:textId="6E3C1C9D" w:rsidR="005714DE" w:rsidRPr="0069563C" w:rsidRDefault="005714DE" w:rsidP="0069563C">
      <w:pPr>
        <w:pStyle w:val="Default"/>
        <w:shd w:val="clear" w:color="auto" w:fill="D9D9D9" w:themeFill="background1" w:themeFillShade="D9"/>
        <w:spacing w:line="276" w:lineRule="auto"/>
        <w:jc w:val="both"/>
        <w:rPr>
          <w:b/>
          <w:bCs/>
          <w:color w:val="auto"/>
        </w:rPr>
      </w:pPr>
      <w:r w:rsidRPr="0069563C">
        <w:rPr>
          <w:b/>
          <w:bCs/>
          <w:color w:val="auto"/>
        </w:rPr>
        <w:t>4</w:t>
      </w:r>
      <w:r w:rsidR="007847B6" w:rsidRPr="0069563C">
        <w:rPr>
          <w:b/>
          <w:bCs/>
          <w:color w:val="auto"/>
        </w:rPr>
        <w:t>.</w:t>
      </w:r>
      <w:r w:rsidR="00160435">
        <w:rPr>
          <w:b/>
          <w:bCs/>
          <w:color w:val="auto"/>
        </w:rPr>
        <w:t xml:space="preserve"> DESCRIÇÕES</w:t>
      </w:r>
      <w:r w:rsidR="009560A1">
        <w:rPr>
          <w:b/>
          <w:bCs/>
          <w:color w:val="auto"/>
        </w:rPr>
        <w:t xml:space="preserve"> DOS MATERIAIS</w:t>
      </w:r>
      <w:r w:rsidRPr="0069563C">
        <w:rPr>
          <w:b/>
          <w:bCs/>
          <w:color w:val="auto"/>
        </w:rPr>
        <w:t>:</w:t>
      </w:r>
    </w:p>
    <w:p w14:paraId="68448C47" w14:textId="07B5CAC9" w:rsidR="005714DE" w:rsidRPr="00C4572C" w:rsidRDefault="005714DE" w:rsidP="00AB76E5">
      <w:pPr>
        <w:suppressAutoHyphens/>
        <w:autoSpaceDE w:val="0"/>
        <w:autoSpaceDN w:val="0"/>
        <w:adjustRightInd w:val="0"/>
        <w:spacing w:line="276" w:lineRule="auto"/>
        <w:jc w:val="both"/>
        <w:rPr>
          <w:lang w:val="pt"/>
        </w:rPr>
      </w:pPr>
    </w:p>
    <w:p w14:paraId="03D0EC68" w14:textId="302B36BD" w:rsidR="0069563C" w:rsidRPr="00C4572C" w:rsidRDefault="001D4235" w:rsidP="00AB76E5">
      <w:pPr>
        <w:suppressAutoHyphens/>
        <w:autoSpaceDE w:val="0"/>
        <w:autoSpaceDN w:val="0"/>
        <w:adjustRightInd w:val="0"/>
        <w:spacing w:line="276" w:lineRule="auto"/>
        <w:jc w:val="both"/>
        <w:rPr>
          <w:lang w:val="pt"/>
        </w:rPr>
      </w:pPr>
      <w:r w:rsidRPr="00E33106">
        <w:rPr>
          <w:lang w:val="pt"/>
        </w:rPr>
        <w:lastRenderedPageBreak/>
        <w:t xml:space="preserve">4.1. </w:t>
      </w:r>
      <w:r w:rsidR="009560A1" w:rsidRPr="00E33106">
        <w:rPr>
          <w:lang w:val="pt"/>
        </w:rPr>
        <w:t>Segue quantidade e descrições dos materiais</w:t>
      </w:r>
      <w:r w:rsidR="005714DE" w:rsidRPr="00E33106">
        <w:rPr>
          <w:lang w:val="pt"/>
        </w:rPr>
        <w:t>:</w:t>
      </w:r>
    </w:p>
    <w:p w14:paraId="4C7D1F6E" w14:textId="0161E0D9" w:rsidR="005714DE" w:rsidRDefault="005714DE" w:rsidP="00AB76E5">
      <w:pPr>
        <w:suppressAutoHyphens/>
        <w:autoSpaceDE w:val="0"/>
        <w:autoSpaceDN w:val="0"/>
        <w:adjustRightInd w:val="0"/>
        <w:spacing w:line="276" w:lineRule="auto"/>
        <w:rPr>
          <w:lang w:val="pt"/>
        </w:rPr>
      </w:pPr>
    </w:p>
    <w:tbl>
      <w:tblPr>
        <w:tblStyle w:val="Tabelacomgrade"/>
        <w:tblW w:w="9614" w:type="dxa"/>
        <w:tblInd w:w="108" w:type="dxa"/>
        <w:tblLook w:val="04A0" w:firstRow="1" w:lastRow="0" w:firstColumn="1" w:lastColumn="0" w:noHBand="0" w:noVBand="1"/>
      </w:tblPr>
      <w:tblGrid>
        <w:gridCol w:w="6290"/>
        <w:gridCol w:w="1621"/>
        <w:gridCol w:w="1703"/>
      </w:tblGrid>
      <w:tr w:rsidR="009560A1" w:rsidRPr="003B5DCE" w14:paraId="63276C28" w14:textId="77777777" w:rsidTr="00F15B7C">
        <w:tc>
          <w:tcPr>
            <w:tcW w:w="6290" w:type="dxa"/>
            <w:shd w:val="clear" w:color="auto" w:fill="B8CCE4" w:themeFill="accent1" w:themeFillTint="66"/>
          </w:tcPr>
          <w:p w14:paraId="7BE460B9" w14:textId="77777777" w:rsidR="009560A1" w:rsidRPr="00166D33" w:rsidRDefault="009560A1" w:rsidP="00F15B7C">
            <w:pPr>
              <w:pStyle w:val="Default"/>
              <w:jc w:val="center"/>
              <w:rPr>
                <w:b/>
                <w:color w:val="auto"/>
              </w:rPr>
            </w:pPr>
            <w:r>
              <w:rPr>
                <w:b/>
                <w:color w:val="auto"/>
              </w:rPr>
              <w:t>ITEM I</w:t>
            </w:r>
          </w:p>
        </w:tc>
        <w:tc>
          <w:tcPr>
            <w:tcW w:w="1621" w:type="dxa"/>
            <w:shd w:val="clear" w:color="auto" w:fill="B8CCE4" w:themeFill="accent1" w:themeFillTint="66"/>
          </w:tcPr>
          <w:p w14:paraId="035F9CDC" w14:textId="77777777" w:rsidR="009560A1" w:rsidRPr="00166D33" w:rsidRDefault="009560A1" w:rsidP="00F15B7C">
            <w:pPr>
              <w:pStyle w:val="Default"/>
              <w:jc w:val="center"/>
              <w:rPr>
                <w:b/>
                <w:color w:val="auto"/>
              </w:rPr>
            </w:pPr>
            <w:r>
              <w:rPr>
                <w:b/>
                <w:color w:val="auto"/>
              </w:rPr>
              <w:t>Local de uso</w:t>
            </w:r>
          </w:p>
        </w:tc>
        <w:tc>
          <w:tcPr>
            <w:tcW w:w="1703" w:type="dxa"/>
            <w:shd w:val="clear" w:color="auto" w:fill="B8CCE4" w:themeFill="accent1" w:themeFillTint="66"/>
          </w:tcPr>
          <w:p w14:paraId="06115CF2" w14:textId="77777777" w:rsidR="009560A1" w:rsidRPr="00166D33" w:rsidRDefault="009560A1" w:rsidP="00F15B7C">
            <w:pPr>
              <w:pStyle w:val="Default"/>
              <w:jc w:val="center"/>
              <w:rPr>
                <w:b/>
                <w:color w:val="auto"/>
              </w:rPr>
            </w:pPr>
            <w:r w:rsidRPr="00166D33">
              <w:rPr>
                <w:b/>
                <w:color w:val="auto"/>
              </w:rPr>
              <w:t>Quantidade</w:t>
            </w:r>
          </w:p>
        </w:tc>
      </w:tr>
      <w:tr w:rsidR="009560A1" w:rsidRPr="003B5DCE" w14:paraId="322EFD00" w14:textId="77777777" w:rsidTr="009560A1">
        <w:trPr>
          <w:trHeight w:val="867"/>
        </w:trPr>
        <w:tc>
          <w:tcPr>
            <w:tcW w:w="6290" w:type="dxa"/>
            <w:vMerge w:val="restart"/>
          </w:tcPr>
          <w:p w14:paraId="7A6D15DE" w14:textId="77777777" w:rsidR="009560A1" w:rsidRPr="003B5DCE" w:rsidRDefault="009560A1" w:rsidP="00F15B7C">
            <w:pPr>
              <w:pStyle w:val="Default"/>
              <w:jc w:val="both"/>
            </w:pPr>
          </w:p>
          <w:p w14:paraId="45ECCF99" w14:textId="77777777" w:rsidR="009560A1" w:rsidRPr="00A774A1" w:rsidRDefault="009560A1" w:rsidP="00F15B7C">
            <w:pPr>
              <w:pStyle w:val="Default"/>
              <w:jc w:val="both"/>
              <w:rPr>
                <w:bCs/>
                <w:lang w:eastAsia="pt-BR"/>
              </w:rPr>
            </w:pPr>
            <w:bookmarkStart w:id="4" w:name="_Hlk74225300"/>
            <w:bookmarkStart w:id="5" w:name="_Hlk74224115"/>
            <w:r>
              <w:rPr>
                <w:bCs/>
                <w:lang w:eastAsia="pt-BR"/>
              </w:rPr>
              <w:t xml:space="preserve">Proteção acrílica para mesa de atendimento </w:t>
            </w:r>
            <w:bookmarkEnd w:id="4"/>
            <w:r>
              <w:rPr>
                <w:bCs/>
                <w:lang w:eastAsia="pt-BR"/>
              </w:rPr>
              <w:t xml:space="preserve">com transparência acima de 90%, </w:t>
            </w:r>
            <w:proofErr w:type="spellStart"/>
            <w:proofErr w:type="gramStart"/>
            <w:r>
              <w:rPr>
                <w:bCs/>
                <w:lang w:eastAsia="pt-BR"/>
              </w:rPr>
              <w:t>anti-refletiva</w:t>
            </w:r>
            <w:proofErr w:type="spellEnd"/>
            <w:proofErr w:type="gramEnd"/>
            <w:r>
              <w:rPr>
                <w:bCs/>
                <w:lang w:eastAsia="pt-BR"/>
              </w:rPr>
              <w:t>, resistência a impacto, de fácil limpeza</w:t>
            </w:r>
            <w:bookmarkEnd w:id="5"/>
            <w:r>
              <w:rPr>
                <w:bCs/>
                <w:lang w:eastAsia="pt-BR"/>
              </w:rPr>
              <w:t xml:space="preserve">. </w:t>
            </w:r>
            <w:r w:rsidRPr="006C174D">
              <w:rPr>
                <w:bCs/>
                <w:lang w:eastAsia="pt-BR"/>
              </w:rPr>
              <w:t xml:space="preserve">Material: Acrílico 100% virgem; Cor: Transparente; Altura 61 cm x 90 cm; Espessura: </w:t>
            </w:r>
            <w:proofErr w:type="gramStart"/>
            <w:r w:rsidRPr="006C174D">
              <w:rPr>
                <w:bCs/>
                <w:lang w:eastAsia="pt-BR"/>
              </w:rPr>
              <w:t>3</w:t>
            </w:r>
            <w:proofErr w:type="gramEnd"/>
            <w:r w:rsidRPr="006C174D">
              <w:rPr>
                <w:bCs/>
                <w:lang w:eastAsia="pt-BR"/>
              </w:rPr>
              <w:t xml:space="preserve"> mm;</w:t>
            </w:r>
            <w:r>
              <w:rPr>
                <w:bCs/>
                <w:lang w:eastAsia="pt-BR"/>
              </w:rPr>
              <w:t xml:space="preserve"> </w:t>
            </w:r>
            <w:r w:rsidRPr="00CA7D7B">
              <w:rPr>
                <w:shd w:val="clear" w:color="auto" w:fill="FFFFFF"/>
              </w:rPr>
              <w:t>Vão</w:t>
            </w:r>
            <w:r>
              <w:rPr>
                <w:shd w:val="clear" w:color="auto" w:fill="FFFFFF"/>
              </w:rPr>
              <w:t xml:space="preserve"> na parte inferior</w:t>
            </w:r>
            <w:r w:rsidRPr="00CA7D7B">
              <w:rPr>
                <w:shd w:val="clear" w:color="auto" w:fill="FFFFFF"/>
              </w:rPr>
              <w:t>: 35 cm de largura por 10 cm altura</w:t>
            </w:r>
            <w:r>
              <w:rPr>
                <w:shd w:val="clear" w:color="auto" w:fill="FFFFFF"/>
              </w:rPr>
              <w:t>.</w:t>
            </w:r>
          </w:p>
        </w:tc>
        <w:tc>
          <w:tcPr>
            <w:tcW w:w="1621" w:type="dxa"/>
          </w:tcPr>
          <w:p w14:paraId="7281DD40" w14:textId="77777777" w:rsidR="009560A1" w:rsidRDefault="009560A1" w:rsidP="009560A1">
            <w:pPr>
              <w:pStyle w:val="Default"/>
              <w:rPr>
                <w:color w:val="auto"/>
              </w:rPr>
            </w:pPr>
          </w:p>
          <w:p w14:paraId="7B11D06A" w14:textId="77777777" w:rsidR="009560A1" w:rsidRPr="003B5DCE" w:rsidRDefault="009560A1" w:rsidP="00F15B7C">
            <w:pPr>
              <w:pStyle w:val="Default"/>
              <w:jc w:val="center"/>
              <w:rPr>
                <w:color w:val="auto"/>
              </w:rPr>
            </w:pPr>
            <w:r>
              <w:rPr>
                <w:color w:val="auto"/>
              </w:rPr>
              <w:t>João Pessoa</w:t>
            </w:r>
          </w:p>
        </w:tc>
        <w:tc>
          <w:tcPr>
            <w:tcW w:w="1703" w:type="dxa"/>
            <w:vAlign w:val="center"/>
          </w:tcPr>
          <w:p w14:paraId="634D93E1" w14:textId="68A18ACC" w:rsidR="009560A1" w:rsidRDefault="009560A1" w:rsidP="009560A1">
            <w:pPr>
              <w:pStyle w:val="Default"/>
              <w:jc w:val="center"/>
              <w:rPr>
                <w:color w:val="auto"/>
              </w:rPr>
            </w:pPr>
            <w:r>
              <w:rPr>
                <w:color w:val="auto"/>
              </w:rPr>
              <w:t>05</w:t>
            </w:r>
          </w:p>
          <w:p w14:paraId="1856B3F1" w14:textId="77777777" w:rsidR="009560A1" w:rsidRPr="009560A1" w:rsidRDefault="009560A1" w:rsidP="009560A1">
            <w:pPr>
              <w:jc w:val="center"/>
              <w:rPr>
                <w:lang w:eastAsia="en-US"/>
              </w:rPr>
            </w:pPr>
          </w:p>
        </w:tc>
      </w:tr>
      <w:tr w:rsidR="009560A1" w:rsidRPr="003B5DCE" w14:paraId="42426E4C" w14:textId="77777777" w:rsidTr="009560A1">
        <w:tc>
          <w:tcPr>
            <w:tcW w:w="6290" w:type="dxa"/>
            <w:vMerge/>
          </w:tcPr>
          <w:p w14:paraId="4FACAFCE" w14:textId="77777777" w:rsidR="009560A1" w:rsidRPr="003B5DCE" w:rsidRDefault="009560A1" w:rsidP="00F15B7C">
            <w:pPr>
              <w:pStyle w:val="Default"/>
              <w:jc w:val="both"/>
            </w:pPr>
          </w:p>
        </w:tc>
        <w:tc>
          <w:tcPr>
            <w:tcW w:w="1621" w:type="dxa"/>
          </w:tcPr>
          <w:p w14:paraId="2EE164A1" w14:textId="77777777" w:rsidR="009560A1" w:rsidRPr="003B5DCE" w:rsidRDefault="009560A1" w:rsidP="00F15B7C">
            <w:pPr>
              <w:pStyle w:val="Default"/>
              <w:jc w:val="center"/>
              <w:rPr>
                <w:color w:val="auto"/>
              </w:rPr>
            </w:pPr>
            <w:r>
              <w:rPr>
                <w:color w:val="auto"/>
              </w:rPr>
              <w:t>Campina Grande</w:t>
            </w:r>
          </w:p>
        </w:tc>
        <w:tc>
          <w:tcPr>
            <w:tcW w:w="1703" w:type="dxa"/>
            <w:vAlign w:val="center"/>
          </w:tcPr>
          <w:p w14:paraId="17DE3275" w14:textId="77777777" w:rsidR="009560A1" w:rsidRPr="003B5DCE" w:rsidRDefault="009560A1" w:rsidP="009560A1">
            <w:pPr>
              <w:pStyle w:val="Default"/>
              <w:jc w:val="center"/>
              <w:rPr>
                <w:color w:val="auto"/>
              </w:rPr>
            </w:pPr>
            <w:r>
              <w:rPr>
                <w:color w:val="auto"/>
              </w:rPr>
              <w:t>03</w:t>
            </w:r>
          </w:p>
        </w:tc>
      </w:tr>
      <w:tr w:rsidR="009560A1" w:rsidRPr="003B5DCE" w14:paraId="2CFD8EA5" w14:textId="77777777" w:rsidTr="00F15B7C">
        <w:tc>
          <w:tcPr>
            <w:tcW w:w="6290" w:type="dxa"/>
            <w:vMerge/>
          </w:tcPr>
          <w:p w14:paraId="503DDBC0" w14:textId="77777777" w:rsidR="009560A1" w:rsidRPr="003B5DCE" w:rsidRDefault="009560A1" w:rsidP="00F15B7C">
            <w:pPr>
              <w:pStyle w:val="Default"/>
              <w:jc w:val="both"/>
            </w:pPr>
          </w:p>
        </w:tc>
        <w:tc>
          <w:tcPr>
            <w:tcW w:w="1621" w:type="dxa"/>
          </w:tcPr>
          <w:p w14:paraId="702427B1" w14:textId="165609A4" w:rsidR="009560A1" w:rsidRDefault="009560A1" w:rsidP="00F15B7C">
            <w:pPr>
              <w:pStyle w:val="Default"/>
              <w:jc w:val="center"/>
              <w:rPr>
                <w:color w:val="auto"/>
              </w:rPr>
            </w:pPr>
            <w:r>
              <w:rPr>
                <w:color w:val="auto"/>
              </w:rPr>
              <w:t>TOTAL</w:t>
            </w:r>
          </w:p>
        </w:tc>
        <w:tc>
          <w:tcPr>
            <w:tcW w:w="1703" w:type="dxa"/>
          </w:tcPr>
          <w:p w14:paraId="3613B46D" w14:textId="7DBC86CE" w:rsidR="009560A1" w:rsidRDefault="009560A1" w:rsidP="00F15B7C">
            <w:pPr>
              <w:pStyle w:val="Default"/>
              <w:jc w:val="center"/>
              <w:rPr>
                <w:color w:val="auto"/>
              </w:rPr>
            </w:pPr>
            <w:r>
              <w:rPr>
                <w:color w:val="auto"/>
              </w:rPr>
              <w:t>08</w:t>
            </w:r>
          </w:p>
        </w:tc>
      </w:tr>
      <w:tr w:rsidR="009560A1" w:rsidRPr="003B5DCE" w14:paraId="142EEF94" w14:textId="77777777" w:rsidTr="00F15B7C">
        <w:tc>
          <w:tcPr>
            <w:tcW w:w="6290" w:type="dxa"/>
            <w:shd w:val="clear" w:color="auto" w:fill="B8CCE4" w:themeFill="accent1" w:themeFillTint="66"/>
          </w:tcPr>
          <w:p w14:paraId="098E3181" w14:textId="77777777" w:rsidR="009560A1" w:rsidRDefault="009560A1" w:rsidP="00F15B7C">
            <w:pPr>
              <w:pStyle w:val="Default"/>
              <w:jc w:val="center"/>
              <w:rPr>
                <w:bCs/>
                <w:lang w:eastAsia="pt-BR"/>
              </w:rPr>
            </w:pPr>
            <w:r>
              <w:rPr>
                <w:b/>
                <w:color w:val="auto"/>
              </w:rPr>
              <w:t>ITEM II</w:t>
            </w:r>
          </w:p>
        </w:tc>
        <w:tc>
          <w:tcPr>
            <w:tcW w:w="1621" w:type="dxa"/>
            <w:shd w:val="clear" w:color="auto" w:fill="B8CCE4" w:themeFill="accent1" w:themeFillTint="66"/>
          </w:tcPr>
          <w:p w14:paraId="2F0DD7D0" w14:textId="77777777" w:rsidR="009560A1" w:rsidRDefault="009560A1" w:rsidP="00F15B7C">
            <w:pPr>
              <w:pStyle w:val="Default"/>
              <w:jc w:val="center"/>
              <w:rPr>
                <w:bCs/>
                <w:lang w:eastAsia="pt-BR"/>
              </w:rPr>
            </w:pPr>
            <w:r>
              <w:rPr>
                <w:b/>
                <w:color w:val="auto"/>
              </w:rPr>
              <w:t>Local de uso</w:t>
            </w:r>
          </w:p>
        </w:tc>
        <w:tc>
          <w:tcPr>
            <w:tcW w:w="1703" w:type="dxa"/>
            <w:shd w:val="clear" w:color="auto" w:fill="B8CCE4" w:themeFill="accent1" w:themeFillTint="66"/>
          </w:tcPr>
          <w:p w14:paraId="411D1803" w14:textId="77777777" w:rsidR="009560A1" w:rsidRDefault="009560A1" w:rsidP="00F15B7C">
            <w:pPr>
              <w:pStyle w:val="Default"/>
              <w:jc w:val="center"/>
              <w:rPr>
                <w:color w:val="auto"/>
              </w:rPr>
            </w:pPr>
            <w:r w:rsidRPr="00166D33">
              <w:rPr>
                <w:b/>
                <w:color w:val="auto"/>
              </w:rPr>
              <w:t>Quantidade</w:t>
            </w:r>
          </w:p>
        </w:tc>
      </w:tr>
      <w:tr w:rsidR="009560A1" w:rsidRPr="003B5DCE" w14:paraId="6C5FCC69" w14:textId="77777777" w:rsidTr="00F15B7C">
        <w:tc>
          <w:tcPr>
            <w:tcW w:w="6290" w:type="dxa"/>
          </w:tcPr>
          <w:p w14:paraId="67A9B4FD" w14:textId="77777777" w:rsidR="009560A1" w:rsidRDefault="009560A1" w:rsidP="00F15B7C">
            <w:pPr>
              <w:pStyle w:val="Default"/>
            </w:pPr>
            <w:r>
              <w:rPr>
                <w:bCs/>
                <w:lang w:eastAsia="pt-BR"/>
              </w:rPr>
              <w:t xml:space="preserve">Proteção acrílica para mesa de atendimento com transparência acima de 90%, </w:t>
            </w:r>
            <w:proofErr w:type="spellStart"/>
            <w:proofErr w:type="gramStart"/>
            <w:r>
              <w:rPr>
                <w:bCs/>
                <w:lang w:eastAsia="pt-BR"/>
              </w:rPr>
              <w:t>anti-refletiva</w:t>
            </w:r>
            <w:proofErr w:type="spellEnd"/>
            <w:proofErr w:type="gramEnd"/>
            <w:r>
              <w:rPr>
                <w:bCs/>
                <w:lang w:eastAsia="pt-BR"/>
              </w:rPr>
              <w:t xml:space="preserve">, resistência a impacto, de fácil limpeza. </w:t>
            </w:r>
            <w:r w:rsidRPr="00CA7D7B">
              <w:t xml:space="preserve">Material: Acrílico Transparente </w:t>
            </w:r>
            <w:proofErr w:type="gramStart"/>
            <w:r w:rsidRPr="00CA7D7B">
              <w:t>2</w:t>
            </w:r>
            <w:proofErr w:type="gramEnd"/>
            <w:r>
              <w:t xml:space="preserve"> </w:t>
            </w:r>
            <w:r w:rsidRPr="00CA7D7B">
              <w:t>mm; Altura: 49 cm; Largura: 49 cm; Espessura: 2 mm</w:t>
            </w:r>
            <w:r>
              <w:t xml:space="preserve">; </w:t>
            </w:r>
            <w:r w:rsidRPr="00CA7D7B">
              <w:rPr>
                <w:shd w:val="clear" w:color="auto" w:fill="FFFFFF"/>
              </w:rPr>
              <w:t>Vão</w:t>
            </w:r>
            <w:r>
              <w:rPr>
                <w:shd w:val="clear" w:color="auto" w:fill="FFFFFF"/>
              </w:rPr>
              <w:t xml:space="preserve"> na parte inferior</w:t>
            </w:r>
            <w:r w:rsidRPr="00CA7D7B">
              <w:rPr>
                <w:shd w:val="clear" w:color="auto" w:fill="FFFFFF"/>
              </w:rPr>
              <w:t>: 35 cm de largura por 10 cm altura</w:t>
            </w:r>
            <w:r>
              <w:rPr>
                <w:shd w:val="clear" w:color="auto" w:fill="FFFFFF"/>
              </w:rPr>
              <w:t>.</w:t>
            </w:r>
          </w:p>
        </w:tc>
        <w:tc>
          <w:tcPr>
            <w:tcW w:w="1621" w:type="dxa"/>
          </w:tcPr>
          <w:p w14:paraId="74913EE6" w14:textId="77777777" w:rsidR="009560A1" w:rsidRDefault="009560A1" w:rsidP="00F15B7C">
            <w:pPr>
              <w:pStyle w:val="Default"/>
            </w:pPr>
          </w:p>
          <w:p w14:paraId="0326FA77" w14:textId="77777777" w:rsidR="009560A1" w:rsidRDefault="009560A1" w:rsidP="00F15B7C">
            <w:pPr>
              <w:pStyle w:val="Default"/>
            </w:pPr>
          </w:p>
          <w:p w14:paraId="096352EB" w14:textId="77777777" w:rsidR="009560A1" w:rsidRDefault="009560A1" w:rsidP="00F15B7C">
            <w:pPr>
              <w:pStyle w:val="Default"/>
            </w:pPr>
            <w:r>
              <w:t>João Pessoa</w:t>
            </w:r>
          </w:p>
        </w:tc>
        <w:tc>
          <w:tcPr>
            <w:tcW w:w="1703" w:type="dxa"/>
          </w:tcPr>
          <w:p w14:paraId="4270B0E1" w14:textId="77777777" w:rsidR="009560A1" w:rsidRDefault="009560A1" w:rsidP="00F15B7C">
            <w:pPr>
              <w:pStyle w:val="Default"/>
              <w:jc w:val="center"/>
              <w:rPr>
                <w:color w:val="auto"/>
              </w:rPr>
            </w:pPr>
          </w:p>
          <w:p w14:paraId="783E7859" w14:textId="77777777" w:rsidR="009560A1" w:rsidRDefault="009560A1" w:rsidP="00F15B7C">
            <w:pPr>
              <w:pStyle w:val="Default"/>
              <w:jc w:val="center"/>
              <w:rPr>
                <w:color w:val="auto"/>
              </w:rPr>
            </w:pPr>
          </w:p>
          <w:p w14:paraId="0F9BF056" w14:textId="77777777" w:rsidR="009560A1" w:rsidRDefault="009560A1" w:rsidP="00F15B7C">
            <w:pPr>
              <w:pStyle w:val="Default"/>
              <w:jc w:val="center"/>
              <w:rPr>
                <w:color w:val="auto"/>
              </w:rPr>
            </w:pPr>
            <w:r>
              <w:rPr>
                <w:color w:val="auto"/>
              </w:rPr>
              <w:t>01</w:t>
            </w:r>
          </w:p>
        </w:tc>
      </w:tr>
      <w:tr w:rsidR="009560A1" w:rsidRPr="003B5DCE" w14:paraId="79921E77" w14:textId="77777777" w:rsidTr="00F15B7C">
        <w:tc>
          <w:tcPr>
            <w:tcW w:w="6290" w:type="dxa"/>
            <w:shd w:val="clear" w:color="auto" w:fill="B8CCE4" w:themeFill="accent1" w:themeFillTint="66"/>
          </w:tcPr>
          <w:p w14:paraId="6AC656BD" w14:textId="77777777" w:rsidR="009560A1" w:rsidRDefault="009560A1" w:rsidP="00F15B7C">
            <w:pPr>
              <w:pStyle w:val="Default"/>
              <w:jc w:val="center"/>
            </w:pPr>
            <w:r>
              <w:rPr>
                <w:b/>
                <w:color w:val="auto"/>
              </w:rPr>
              <w:t>ITEM III</w:t>
            </w:r>
          </w:p>
        </w:tc>
        <w:tc>
          <w:tcPr>
            <w:tcW w:w="1621" w:type="dxa"/>
            <w:shd w:val="clear" w:color="auto" w:fill="B8CCE4" w:themeFill="accent1" w:themeFillTint="66"/>
          </w:tcPr>
          <w:p w14:paraId="55FA8AA4" w14:textId="77777777" w:rsidR="009560A1" w:rsidRPr="004154D1" w:rsidRDefault="009560A1" w:rsidP="00F15B7C">
            <w:pPr>
              <w:pStyle w:val="Default"/>
              <w:jc w:val="center"/>
              <w:rPr>
                <w:b/>
                <w:sz w:val="22"/>
                <w:szCs w:val="22"/>
              </w:rPr>
            </w:pPr>
            <w:r w:rsidRPr="004154D1">
              <w:rPr>
                <w:b/>
                <w:sz w:val="22"/>
                <w:szCs w:val="22"/>
              </w:rPr>
              <w:t>LOCAL DE USO</w:t>
            </w:r>
          </w:p>
        </w:tc>
        <w:tc>
          <w:tcPr>
            <w:tcW w:w="1703" w:type="dxa"/>
            <w:shd w:val="clear" w:color="auto" w:fill="B8CCE4" w:themeFill="accent1" w:themeFillTint="66"/>
          </w:tcPr>
          <w:p w14:paraId="07A5AAB2" w14:textId="77777777" w:rsidR="009560A1" w:rsidRPr="004154D1" w:rsidRDefault="009560A1" w:rsidP="00F15B7C">
            <w:pPr>
              <w:pStyle w:val="Default"/>
              <w:jc w:val="center"/>
              <w:rPr>
                <w:b/>
                <w:color w:val="auto"/>
                <w:sz w:val="22"/>
                <w:szCs w:val="22"/>
              </w:rPr>
            </w:pPr>
            <w:r w:rsidRPr="004154D1">
              <w:rPr>
                <w:b/>
                <w:color w:val="auto"/>
                <w:sz w:val="22"/>
                <w:szCs w:val="22"/>
              </w:rPr>
              <w:t>QUANT.</w:t>
            </w:r>
          </w:p>
        </w:tc>
      </w:tr>
      <w:tr w:rsidR="009560A1" w:rsidRPr="003B5DCE" w14:paraId="327D1767" w14:textId="77777777" w:rsidTr="00F15B7C">
        <w:tc>
          <w:tcPr>
            <w:tcW w:w="6290" w:type="dxa"/>
            <w:vMerge w:val="restart"/>
          </w:tcPr>
          <w:p w14:paraId="0A1722BD" w14:textId="77777777" w:rsidR="00DC344E" w:rsidRDefault="00DC344E" w:rsidP="00DC344E">
            <w:pPr>
              <w:suppressAutoHyphens/>
              <w:autoSpaceDE w:val="0"/>
              <w:autoSpaceDN w:val="0"/>
              <w:adjustRightInd w:val="0"/>
              <w:jc w:val="both"/>
              <w:rPr>
                <w:lang w:val="pt"/>
              </w:rPr>
            </w:pPr>
            <w:r>
              <w:rPr>
                <w:lang w:val="pt"/>
              </w:rPr>
              <w:t>Kit totem automático</w:t>
            </w:r>
          </w:p>
          <w:p w14:paraId="349C6C5A" w14:textId="77777777" w:rsidR="00DC344E" w:rsidRDefault="00DC344E" w:rsidP="00DC344E">
            <w:pPr>
              <w:tabs>
                <w:tab w:val="left" w:pos="1650"/>
              </w:tabs>
              <w:ind w:right="72"/>
              <w:jc w:val="both"/>
              <w:rPr>
                <w:bCs/>
              </w:rPr>
            </w:pPr>
            <w:r>
              <w:rPr>
                <w:bCs/>
              </w:rPr>
              <w:tab/>
            </w:r>
          </w:p>
          <w:p w14:paraId="6FF57B4E" w14:textId="77777777" w:rsidR="00DC344E" w:rsidRDefault="00DC344E" w:rsidP="00DC344E">
            <w:pPr>
              <w:ind w:right="72"/>
              <w:jc w:val="both"/>
              <w:rPr>
                <w:bCs/>
              </w:rPr>
            </w:pPr>
            <w:r w:rsidRPr="004B4657">
              <w:rPr>
                <w:bCs/>
              </w:rPr>
              <w:t xml:space="preserve">Kit de termômetro, com kit totem e </w:t>
            </w:r>
            <w:proofErr w:type="spellStart"/>
            <w:r w:rsidRPr="004B4657">
              <w:rPr>
                <w:bCs/>
              </w:rPr>
              <w:t>dispenser</w:t>
            </w:r>
            <w:proofErr w:type="spellEnd"/>
            <w:r w:rsidRPr="004B4657">
              <w:rPr>
                <w:bCs/>
              </w:rPr>
              <w:t xml:space="preserve"> automatizado com uso sem assistência humana e sem contato, medição por sensores infravermelhos com precisão a temperatura em até 0,5 segundos, com diversas fontes de alimentação, como USB ou </w:t>
            </w:r>
            <w:proofErr w:type="spellStart"/>
            <w:proofErr w:type="gramStart"/>
            <w:r w:rsidRPr="004B4657">
              <w:rPr>
                <w:bCs/>
              </w:rPr>
              <w:t>power</w:t>
            </w:r>
            <w:proofErr w:type="spellEnd"/>
            <w:proofErr w:type="gramEnd"/>
            <w:r w:rsidRPr="004B4657">
              <w:rPr>
                <w:bCs/>
              </w:rPr>
              <w:t xml:space="preserve"> </w:t>
            </w:r>
            <w:proofErr w:type="spellStart"/>
            <w:r w:rsidRPr="004B4657">
              <w:rPr>
                <w:bCs/>
              </w:rPr>
              <w:t>bank</w:t>
            </w:r>
            <w:proofErr w:type="spellEnd"/>
            <w:r w:rsidRPr="004B4657">
              <w:rPr>
                <w:bCs/>
              </w:rPr>
              <w:t xml:space="preserve">, possuindo as características de acionamento por proximidade, sem contato, medição de temperatura, medição em </w:t>
            </w:r>
            <w:proofErr w:type="spellStart"/>
            <w:r w:rsidRPr="004B4657">
              <w:rPr>
                <w:bCs/>
              </w:rPr>
              <w:t>celsius</w:t>
            </w:r>
            <w:proofErr w:type="spellEnd"/>
            <w:r w:rsidRPr="004B4657">
              <w:rPr>
                <w:bCs/>
              </w:rPr>
              <w:t>, sensor infravermelho, bivolt</w:t>
            </w:r>
            <w:r>
              <w:rPr>
                <w:bCs/>
              </w:rPr>
              <w:t xml:space="preserve"> 110/220</w:t>
            </w:r>
            <w:r w:rsidRPr="004B4657">
              <w:rPr>
                <w:bCs/>
              </w:rPr>
              <w:t xml:space="preserve">, álcool em gel na quantidade certa, </w:t>
            </w:r>
            <w:proofErr w:type="spellStart"/>
            <w:r w:rsidRPr="004B4657">
              <w:rPr>
                <w:bCs/>
              </w:rPr>
              <w:t>dispenser</w:t>
            </w:r>
            <w:proofErr w:type="spellEnd"/>
            <w:r w:rsidRPr="004B4657">
              <w:rPr>
                <w:bCs/>
              </w:rPr>
              <w:t xml:space="preserve"> de álcool com capacidade de </w:t>
            </w:r>
            <w:r>
              <w:rPr>
                <w:bCs/>
              </w:rPr>
              <w:t>no mínimo</w:t>
            </w:r>
            <w:r w:rsidRPr="004B4657">
              <w:rPr>
                <w:bCs/>
              </w:rPr>
              <w:t xml:space="preserve"> 3 litros de álcool, suporte para ser</w:t>
            </w:r>
            <w:r>
              <w:rPr>
                <w:bCs/>
              </w:rPr>
              <w:t xml:space="preserve"> fixado termômetro e </w:t>
            </w:r>
            <w:proofErr w:type="spellStart"/>
            <w:r>
              <w:rPr>
                <w:bCs/>
              </w:rPr>
              <w:t>dispenser</w:t>
            </w:r>
            <w:proofErr w:type="spellEnd"/>
            <w:r w:rsidRPr="004B4657">
              <w:rPr>
                <w:bCs/>
              </w:rPr>
              <w:t>, acessível para pessoal com deficiência. Devidamente instalados e testados, prontos para serem utilizados.</w:t>
            </w:r>
          </w:p>
          <w:p w14:paraId="37884B89" w14:textId="77777777" w:rsidR="00DC344E" w:rsidRDefault="00DC344E" w:rsidP="00DC344E">
            <w:pPr>
              <w:ind w:right="72"/>
              <w:jc w:val="both"/>
              <w:rPr>
                <w:bCs/>
              </w:rPr>
            </w:pPr>
            <w:r>
              <w:rPr>
                <w:bCs/>
              </w:rPr>
              <w:t>Medidas aproximadas: máximo (</w:t>
            </w:r>
            <w:proofErr w:type="spellStart"/>
            <w:proofErr w:type="gramStart"/>
            <w:r>
              <w:rPr>
                <w:bCs/>
              </w:rPr>
              <w:t>AxLxP</w:t>
            </w:r>
            <w:proofErr w:type="spellEnd"/>
            <w:proofErr w:type="gramEnd"/>
            <w:r>
              <w:rPr>
                <w:bCs/>
              </w:rPr>
              <w:t xml:space="preserve">) </w:t>
            </w:r>
            <w:r w:rsidRPr="00B00196">
              <w:rPr>
                <w:bCs/>
              </w:rPr>
              <w:t>180</w:t>
            </w:r>
            <w:r>
              <w:rPr>
                <w:bCs/>
              </w:rPr>
              <w:t>cm</w:t>
            </w:r>
            <w:r w:rsidRPr="00B00196">
              <w:rPr>
                <w:bCs/>
              </w:rPr>
              <w:t xml:space="preserve"> x </w:t>
            </w:r>
            <w:r>
              <w:rPr>
                <w:bCs/>
              </w:rPr>
              <w:t>35cm x 35</w:t>
            </w:r>
            <w:r w:rsidRPr="00B00196">
              <w:rPr>
                <w:bCs/>
              </w:rPr>
              <w:t xml:space="preserve"> cm</w:t>
            </w:r>
            <w:r>
              <w:rPr>
                <w:bCs/>
              </w:rPr>
              <w:t>; mínimo (</w:t>
            </w:r>
            <w:proofErr w:type="spellStart"/>
            <w:r>
              <w:rPr>
                <w:bCs/>
              </w:rPr>
              <w:t>AxLxP</w:t>
            </w:r>
            <w:proofErr w:type="spellEnd"/>
            <w:r>
              <w:rPr>
                <w:bCs/>
              </w:rPr>
              <w:t>) 16</w:t>
            </w:r>
            <w:r w:rsidRPr="00B00196">
              <w:rPr>
                <w:bCs/>
              </w:rPr>
              <w:t>0</w:t>
            </w:r>
            <w:r>
              <w:rPr>
                <w:bCs/>
              </w:rPr>
              <w:t>cm</w:t>
            </w:r>
            <w:r w:rsidRPr="00B00196">
              <w:rPr>
                <w:bCs/>
              </w:rPr>
              <w:t xml:space="preserve"> x </w:t>
            </w:r>
            <w:r>
              <w:rPr>
                <w:bCs/>
              </w:rPr>
              <w:t>25cm x 25</w:t>
            </w:r>
            <w:r w:rsidRPr="00B00196">
              <w:rPr>
                <w:bCs/>
              </w:rPr>
              <w:t xml:space="preserve"> cm</w:t>
            </w:r>
          </w:p>
          <w:p w14:paraId="02C68557" w14:textId="77777777" w:rsidR="00DC344E" w:rsidRDefault="00DC344E" w:rsidP="00DC344E">
            <w:pPr>
              <w:ind w:right="72"/>
              <w:jc w:val="both"/>
              <w:rPr>
                <w:bCs/>
              </w:rPr>
            </w:pPr>
            <w:r w:rsidRPr="00956281">
              <w:rPr>
                <w:bCs/>
              </w:rPr>
              <w:t>Material: Plástico ABS, similar ou superior.</w:t>
            </w:r>
          </w:p>
          <w:p w14:paraId="75A7B716" w14:textId="14F6016C" w:rsidR="009560A1" w:rsidRPr="003B5DCE" w:rsidRDefault="00DC344E" w:rsidP="00DC344E">
            <w:pPr>
              <w:pStyle w:val="Default"/>
              <w:jc w:val="both"/>
            </w:pPr>
            <w:r w:rsidRPr="00B00196">
              <w:rPr>
                <w:bCs/>
                <w:lang w:eastAsia="pt-BR"/>
              </w:rPr>
              <w:t xml:space="preserve">Garantia Mínima de </w:t>
            </w:r>
            <w:proofErr w:type="gramStart"/>
            <w:r w:rsidRPr="00B00196">
              <w:rPr>
                <w:bCs/>
                <w:lang w:eastAsia="pt-BR"/>
              </w:rPr>
              <w:t>1</w:t>
            </w:r>
            <w:proofErr w:type="gramEnd"/>
            <w:r w:rsidRPr="00B00196">
              <w:rPr>
                <w:bCs/>
                <w:lang w:eastAsia="pt-BR"/>
              </w:rPr>
              <w:t xml:space="preserve"> ano.</w:t>
            </w:r>
          </w:p>
        </w:tc>
        <w:tc>
          <w:tcPr>
            <w:tcW w:w="1621" w:type="dxa"/>
          </w:tcPr>
          <w:p w14:paraId="3E27AA93" w14:textId="77777777" w:rsidR="009560A1" w:rsidRDefault="009560A1" w:rsidP="00F15B7C">
            <w:pPr>
              <w:pStyle w:val="Default"/>
              <w:jc w:val="center"/>
              <w:rPr>
                <w:color w:val="auto"/>
              </w:rPr>
            </w:pPr>
          </w:p>
          <w:p w14:paraId="12C78C51" w14:textId="77777777" w:rsidR="009560A1" w:rsidRDefault="009560A1" w:rsidP="00F15B7C">
            <w:pPr>
              <w:pStyle w:val="Default"/>
              <w:jc w:val="center"/>
              <w:rPr>
                <w:color w:val="auto"/>
              </w:rPr>
            </w:pPr>
            <w:r>
              <w:rPr>
                <w:color w:val="auto"/>
              </w:rPr>
              <w:t>João Pessoa</w:t>
            </w:r>
          </w:p>
          <w:p w14:paraId="0C5EBAC6" w14:textId="77777777" w:rsidR="009560A1" w:rsidRDefault="009560A1" w:rsidP="00F15B7C">
            <w:pPr>
              <w:pStyle w:val="Default"/>
              <w:jc w:val="center"/>
              <w:rPr>
                <w:color w:val="auto"/>
              </w:rPr>
            </w:pPr>
          </w:p>
        </w:tc>
        <w:tc>
          <w:tcPr>
            <w:tcW w:w="1703" w:type="dxa"/>
          </w:tcPr>
          <w:p w14:paraId="292FEC03" w14:textId="77777777" w:rsidR="009560A1" w:rsidRDefault="009560A1" w:rsidP="00F15B7C">
            <w:pPr>
              <w:pStyle w:val="Default"/>
              <w:jc w:val="center"/>
              <w:rPr>
                <w:color w:val="auto"/>
              </w:rPr>
            </w:pPr>
          </w:p>
          <w:p w14:paraId="2E7DFDC4" w14:textId="77777777" w:rsidR="009560A1" w:rsidRDefault="009560A1" w:rsidP="00F15B7C">
            <w:pPr>
              <w:pStyle w:val="Default"/>
              <w:jc w:val="center"/>
              <w:rPr>
                <w:color w:val="auto"/>
              </w:rPr>
            </w:pPr>
            <w:r>
              <w:rPr>
                <w:color w:val="auto"/>
              </w:rPr>
              <w:t>02</w:t>
            </w:r>
          </w:p>
        </w:tc>
      </w:tr>
      <w:tr w:rsidR="009560A1" w:rsidRPr="003B5DCE" w14:paraId="4183723A" w14:textId="77777777" w:rsidTr="00F15B7C">
        <w:tc>
          <w:tcPr>
            <w:tcW w:w="6290" w:type="dxa"/>
            <w:vMerge/>
          </w:tcPr>
          <w:p w14:paraId="03F7A409" w14:textId="77777777" w:rsidR="009560A1" w:rsidRDefault="009560A1" w:rsidP="00F15B7C">
            <w:pPr>
              <w:pStyle w:val="Default"/>
              <w:jc w:val="both"/>
              <w:rPr>
                <w:bCs/>
                <w:lang w:eastAsia="pt-BR"/>
              </w:rPr>
            </w:pPr>
          </w:p>
        </w:tc>
        <w:tc>
          <w:tcPr>
            <w:tcW w:w="1621" w:type="dxa"/>
          </w:tcPr>
          <w:p w14:paraId="4E5CAA09" w14:textId="77777777" w:rsidR="009560A1" w:rsidRDefault="009560A1" w:rsidP="00F15B7C">
            <w:pPr>
              <w:pStyle w:val="Default"/>
              <w:jc w:val="center"/>
              <w:rPr>
                <w:color w:val="auto"/>
              </w:rPr>
            </w:pPr>
          </w:p>
          <w:p w14:paraId="53F40105" w14:textId="77777777" w:rsidR="009560A1" w:rsidRDefault="009560A1" w:rsidP="00F15B7C">
            <w:pPr>
              <w:pStyle w:val="Default"/>
              <w:jc w:val="center"/>
              <w:rPr>
                <w:color w:val="auto"/>
              </w:rPr>
            </w:pPr>
            <w:r>
              <w:rPr>
                <w:color w:val="auto"/>
              </w:rPr>
              <w:t>Campina Grande</w:t>
            </w:r>
          </w:p>
          <w:p w14:paraId="52D81048" w14:textId="77777777" w:rsidR="009560A1" w:rsidRDefault="009560A1" w:rsidP="00F15B7C">
            <w:pPr>
              <w:pStyle w:val="Default"/>
              <w:rPr>
                <w:color w:val="auto"/>
              </w:rPr>
            </w:pPr>
          </w:p>
        </w:tc>
        <w:tc>
          <w:tcPr>
            <w:tcW w:w="1703" w:type="dxa"/>
          </w:tcPr>
          <w:p w14:paraId="45F57079" w14:textId="77777777" w:rsidR="009560A1" w:rsidRDefault="009560A1" w:rsidP="00F15B7C">
            <w:pPr>
              <w:pStyle w:val="Default"/>
              <w:jc w:val="center"/>
              <w:rPr>
                <w:color w:val="auto"/>
              </w:rPr>
            </w:pPr>
          </w:p>
          <w:p w14:paraId="73E8B562" w14:textId="77777777" w:rsidR="009560A1" w:rsidRDefault="009560A1" w:rsidP="00F15B7C">
            <w:pPr>
              <w:pStyle w:val="Default"/>
              <w:jc w:val="center"/>
              <w:rPr>
                <w:color w:val="auto"/>
              </w:rPr>
            </w:pPr>
            <w:r>
              <w:rPr>
                <w:color w:val="auto"/>
              </w:rPr>
              <w:t>01</w:t>
            </w:r>
          </w:p>
        </w:tc>
      </w:tr>
      <w:tr w:rsidR="009560A1" w:rsidRPr="003B5DCE" w14:paraId="53AD351C" w14:textId="77777777" w:rsidTr="00F15B7C">
        <w:tc>
          <w:tcPr>
            <w:tcW w:w="6290" w:type="dxa"/>
            <w:vMerge/>
          </w:tcPr>
          <w:p w14:paraId="6AC1FE33" w14:textId="77777777" w:rsidR="009560A1" w:rsidRDefault="009560A1" w:rsidP="00F15B7C">
            <w:pPr>
              <w:pStyle w:val="Default"/>
              <w:jc w:val="both"/>
              <w:rPr>
                <w:bCs/>
                <w:lang w:eastAsia="pt-BR"/>
              </w:rPr>
            </w:pPr>
          </w:p>
        </w:tc>
        <w:tc>
          <w:tcPr>
            <w:tcW w:w="1621" w:type="dxa"/>
          </w:tcPr>
          <w:p w14:paraId="2F41D048" w14:textId="77777777" w:rsidR="009560A1" w:rsidRDefault="009560A1" w:rsidP="00F15B7C">
            <w:pPr>
              <w:pStyle w:val="Default"/>
              <w:jc w:val="center"/>
              <w:rPr>
                <w:color w:val="auto"/>
              </w:rPr>
            </w:pPr>
          </w:p>
          <w:p w14:paraId="0AE02743" w14:textId="77777777" w:rsidR="009560A1" w:rsidRDefault="009560A1" w:rsidP="00F15B7C">
            <w:pPr>
              <w:pStyle w:val="Default"/>
              <w:jc w:val="center"/>
              <w:rPr>
                <w:color w:val="auto"/>
              </w:rPr>
            </w:pPr>
            <w:r>
              <w:rPr>
                <w:color w:val="auto"/>
              </w:rPr>
              <w:t>Itinerante</w:t>
            </w:r>
          </w:p>
        </w:tc>
        <w:tc>
          <w:tcPr>
            <w:tcW w:w="1703" w:type="dxa"/>
          </w:tcPr>
          <w:p w14:paraId="544EE54B" w14:textId="77777777" w:rsidR="009560A1" w:rsidRDefault="009560A1" w:rsidP="00F15B7C">
            <w:pPr>
              <w:pStyle w:val="Default"/>
              <w:jc w:val="center"/>
              <w:rPr>
                <w:color w:val="auto"/>
              </w:rPr>
            </w:pPr>
          </w:p>
          <w:p w14:paraId="71BF51AC" w14:textId="77777777" w:rsidR="009560A1" w:rsidRDefault="009560A1" w:rsidP="00F15B7C">
            <w:pPr>
              <w:pStyle w:val="Default"/>
              <w:jc w:val="center"/>
              <w:rPr>
                <w:color w:val="auto"/>
              </w:rPr>
            </w:pPr>
            <w:r>
              <w:rPr>
                <w:color w:val="auto"/>
              </w:rPr>
              <w:t>01</w:t>
            </w:r>
          </w:p>
        </w:tc>
      </w:tr>
      <w:tr w:rsidR="009560A1" w:rsidRPr="003B5DCE" w14:paraId="3E3785AC" w14:textId="77777777" w:rsidTr="00F15B7C">
        <w:tc>
          <w:tcPr>
            <w:tcW w:w="7911" w:type="dxa"/>
            <w:gridSpan w:val="2"/>
          </w:tcPr>
          <w:p w14:paraId="36DB564E" w14:textId="77777777" w:rsidR="009560A1" w:rsidRDefault="009560A1" w:rsidP="00F15B7C">
            <w:pPr>
              <w:pStyle w:val="Default"/>
              <w:rPr>
                <w:color w:val="auto"/>
              </w:rPr>
            </w:pPr>
            <w:r>
              <w:t>Total</w:t>
            </w:r>
          </w:p>
        </w:tc>
        <w:tc>
          <w:tcPr>
            <w:tcW w:w="1703" w:type="dxa"/>
          </w:tcPr>
          <w:p w14:paraId="178AADBA" w14:textId="77777777" w:rsidR="009560A1" w:rsidRDefault="009560A1" w:rsidP="00F15B7C">
            <w:pPr>
              <w:pStyle w:val="Default"/>
              <w:jc w:val="center"/>
              <w:rPr>
                <w:color w:val="auto"/>
              </w:rPr>
            </w:pPr>
            <w:r>
              <w:rPr>
                <w:color w:val="auto"/>
              </w:rPr>
              <w:t>04</w:t>
            </w:r>
          </w:p>
        </w:tc>
      </w:tr>
    </w:tbl>
    <w:p w14:paraId="4D2FCB44" w14:textId="77777777" w:rsidR="000E6006" w:rsidRDefault="000E6006" w:rsidP="00AB76E5">
      <w:pPr>
        <w:suppressAutoHyphens/>
        <w:autoSpaceDE w:val="0"/>
        <w:autoSpaceDN w:val="0"/>
        <w:adjustRightInd w:val="0"/>
        <w:spacing w:line="276" w:lineRule="auto"/>
        <w:rPr>
          <w:lang w:val="pt"/>
        </w:rPr>
      </w:pPr>
    </w:p>
    <w:p w14:paraId="75ED7D16" w14:textId="588B15A7" w:rsidR="003614B0" w:rsidRDefault="003614B0" w:rsidP="005B46B1">
      <w:pPr>
        <w:suppressAutoHyphens/>
        <w:autoSpaceDE w:val="0"/>
        <w:autoSpaceDN w:val="0"/>
        <w:adjustRightInd w:val="0"/>
        <w:spacing w:line="276" w:lineRule="auto"/>
        <w:jc w:val="both"/>
        <w:rPr>
          <w:lang w:val="pt"/>
        </w:rPr>
      </w:pPr>
      <w:r>
        <w:rPr>
          <w:lang w:val="pt"/>
        </w:rPr>
        <w:t xml:space="preserve">4.2. </w:t>
      </w:r>
      <w:r w:rsidR="005B46B1">
        <w:rPr>
          <w:lang w:val="pt"/>
        </w:rPr>
        <w:t>Durante tentativa de dispensa eletrônica, f</w:t>
      </w:r>
      <w:r>
        <w:rPr>
          <w:lang w:val="pt"/>
        </w:rPr>
        <w:t xml:space="preserve">oi verificado que as especificações </w:t>
      </w:r>
      <w:r w:rsidR="005B46B1">
        <w:rPr>
          <w:lang w:val="pt"/>
        </w:rPr>
        <w:t xml:space="preserve">constantes nos Estudos Técnicos Preliminares </w:t>
      </w:r>
      <w:r>
        <w:rPr>
          <w:lang w:val="pt"/>
        </w:rPr>
        <w:t>do item III</w:t>
      </w:r>
      <w:r w:rsidR="002E1962">
        <w:rPr>
          <w:lang w:val="pt"/>
        </w:rPr>
        <w:t xml:space="preserve">, estavam faltando </w:t>
      </w:r>
      <w:proofErr w:type="gramStart"/>
      <w:r w:rsidR="002E1962">
        <w:rPr>
          <w:lang w:val="pt"/>
        </w:rPr>
        <w:t>a</w:t>
      </w:r>
      <w:r w:rsidR="005B46B1">
        <w:rPr>
          <w:lang w:val="pt"/>
        </w:rPr>
        <w:t>s</w:t>
      </w:r>
      <w:proofErr w:type="gramEnd"/>
      <w:r w:rsidR="005B46B1">
        <w:rPr>
          <w:lang w:val="pt"/>
        </w:rPr>
        <w:t xml:space="preserve"> dimensões e o material do produto. Desta forma, foi contatado com a Equipe Técnica de Planejamento do ETP, visando à resolução do problema, </w:t>
      </w:r>
      <w:r w:rsidR="00C52E24">
        <w:rPr>
          <w:lang w:val="pt"/>
        </w:rPr>
        <w:t>onde este foi corrigido.</w:t>
      </w:r>
    </w:p>
    <w:p w14:paraId="53F9B1BC" w14:textId="77777777" w:rsidR="00C52E24" w:rsidRDefault="00C52E24" w:rsidP="005B46B1">
      <w:pPr>
        <w:suppressAutoHyphens/>
        <w:autoSpaceDE w:val="0"/>
        <w:autoSpaceDN w:val="0"/>
        <w:adjustRightInd w:val="0"/>
        <w:spacing w:line="276" w:lineRule="auto"/>
        <w:jc w:val="both"/>
        <w:rPr>
          <w:lang w:val="pt"/>
        </w:rPr>
      </w:pPr>
    </w:p>
    <w:p w14:paraId="65095DB9" w14:textId="12B8309D" w:rsidR="00C52E24" w:rsidRPr="00C4572C" w:rsidRDefault="00C52E24" w:rsidP="005B46B1">
      <w:pPr>
        <w:suppressAutoHyphens/>
        <w:autoSpaceDE w:val="0"/>
        <w:autoSpaceDN w:val="0"/>
        <w:adjustRightInd w:val="0"/>
        <w:spacing w:line="276" w:lineRule="auto"/>
        <w:jc w:val="both"/>
        <w:rPr>
          <w:lang w:val="pt"/>
        </w:rPr>
      </w:pPr>
      <w:r>
        <w:rPr>
          <w:lang w:val="pt"/>
        </w:rPr>
        <w:lastRenderedPageBreak/>
        <w:t xml:space="preserve">4.3. A Comissão Permanente de licitação realizará Pesquisa de Preços com as especificações de acordo com as que estão descritas neste </w:t>
      </w:r>
      <w:r w:rsidRPr="00E33106">
        <w:rPr>
          <w:lang w:val="pt"/>
        </w:rPr>
        <w:t>Projeto Básico.</w:t>
      </w:r>
    </w:p>
    <w:p w14:paraId="010A149F" w14:textId="77777777" w:rsidR="0069563C" w:rsidRPr="00C4572C" w:rsidRDefault="0069563C" w:rsidP="00AB76E5">
      <w:pPr>
        <w:suppressAutoHyphens/>
        <w:autoSpaceDE w:val="0"/>
        <w:autoSpaceDN w:val="0"/>
        <w:adjustRightInd w:val="0"/>
        <w:spacing w:line="276" w:lineRule="auto"/>
        <w:rPr>
          <w:b/>
          <w:bCs/>
          <w:lang w:val="pt"/>
        </w:rPr>
      </w:pPr>
    </w:p>
    <w:p w14:paraId="772B944D" w14:textId="757178F9" w:rsidR="005714DE" w:rsidRPr="0069563C" w:rsidRDefault="005714DE" w:rsidP="0069563C">
      <w:pPr>
        <w:pStyle w:val="Default"/>
        <w:shd w:val="clear" w:color="auto" w:fill="D9D9D9" w:themeFill="background1" w:themeFillShade="D9"/>
        <w:spacing w:line="276" w:lineRule="auto"/>
        <w:jc w:val="both"/>
        <w:rPr>
          <w:b/>
          <w:bCs/>
          <w:color w:val="auto"/>
        </w:rPr>
      </w:pPr>
      <w:r w:rsidRPr="0069563C">
        <w:rPr>
          <w:b/>
          <w:bCs/>
          <w:color w:val="auto"/>
        </w:rPr>
        <w:t>5</w:t>
      </w:r>
      <w:r w:rsidR="00027EDF" w:rsidRPr="0069563C">
        <w:rPr>
          <w:b/>
          <w:bCs/>
          <w:color w:val="auto"/>
        </w:rPr>
        <w:t>.</w:t>
      </w:r>
      <w:r w:rsidRPr="0069563C">
        <w:rPr>
          <w:b/>
          <w:bCs/>
          <w:color w:val="auto"/>
        </w:rPr>
        <w:t xml:space="preserve"> </w:t>
      </w:r>
      <w:r w:rsidR="00FF6ED8">
        <w:rPr>
          <w:b/>
          <w:bCs/>
          <w:color w:val="auto"/>
        </w:rPr>
        <w:t>DO ACEITE E RECEBIMENTO DOS OBJETO</w:t>
      </w:r>
      <w:r w:rsidR="009560A1">
        <w:rPr>
          <w:b/>
          <w:bCs/>
          <w:color w:val="auto"/>
        </w:rPr>
        <w:t>S</w:t>
      </w:r>
    </w:p>
    <w:p w14:paraId="51D59221" w14:textId="0953CC64" w:rsidR="007847B6" w:rsidRPr="00C4572C" w:rsidRDefault="007847B6" w:rsidP="00AB76E5">
      <w:pPr>
        <w:suppressAutoHyphens/>
        <w:autoSpaceDE w:val="0"/>
        <w:autoSpaceDN w:val="0"/>
        <w:adjustRightInd w:val="0"/>
        <w:spacing w:line="276" w:lineRule="auto"/>
        <w:rPr>
          <w:lang w:val="pt"/>
        </w:rPr>
      </w:pPr>
    </w:p>
    <w:p w14:paraId="299B9056" w14:textId="3CA026FB" w:rsidR="00FF6ED8" w:rsidRPr="00F40FFA" w:rsidRDefault="00FF6ED8" w:rsidP="00FF6ED8">
      <w:pPr>
        <w:pStyle w:val="Default"/>
        <w:spacing w:line="276" w:lineRule="auto"/>
        <w:jc w:val="both"/>
        <w:rPr>
          <w:color w:val="auto"/>
        </w:rPr>
      </w:pPr>
      <w:r w:rsidRPr="002E1962">
        <w:rPr>
          <w:bCs/>
          <w:color w:val="auto"/>
        </w:rPr>
        <w:t>5.1.</w:t>
      </w:r>
      <w:r w:rsidRPr="00F40FFA">
        <w:rPr>
          <w:b/>
          <w:bCs/>
          <w:color w:val="auto"/>
        </w:rPr>
        <w:t xml:space="preserve"> </w:t>
      </w:r>
      <w:r w:rsidRPr="00F40FFA">
        <w:rPr>
          <w:color w:val="auto"/>
        </w:rPr>
        <w:t xml:space="preserve">Os itens deverão ser entregues em até </w:t>
      </w:r>
      <w:r w:rsidR="00582EC3">
        <w:rPr>
          <w:color w:val="auto"/>
        </w:rPr>
        <w:t>15 dias</w:t>
      </w:r>
      <w:r w:rsidRPr="00F40FFA">
        <w:rPr>
          <w:color w:val="auto"/>
        </w:rPr>
        <w:t xml:space="preserve"> do recebimento da nota de empenho, devendo ser agendado previamente o dia e horário, de segunda a sexta-feira, exceto feriados, </w:t>
      </w:r>
      <w:r>
        <w:rPr>
          <w:color w:val="auto"/>
        </w:rPr>
        <w:t xml:space="preserve">na sede do </w:t>
      </w:r>
      <w:proofErr w:type="gramStart"/>
      <w:r>
        <w:rPr>
          <w:color w:val="auto"/>
        </w:rPr>
        <w:t>Coren-PB</w:t>
      </w:r>
      <w:proofErr w:type="gramEnd"/>
      <w:r w:rsidRPr="00F40FFA">
        <w:rPr>
          <w:color w:val="auto"/>
        </w:rPr>
        <w:t xml:space="preserve">, localizado à </w:t>
      </w:r>
      <w:r>
        <w:rPr>
          <w:color w:val="auto"/>
        </w:rPr>
        <w:t>Av. Maximiano de Figueiredo, 36, Centro-João Pessoa/PB.</w:t>
      </w:r>
    </w:p>
    <w:p w14:paraId="4FFD0E6E" w14:textId="77777777" w:rsidR="00FF6ED8" w:rsidRDefault="00FF6ED8" w:rsidP="00FF6ED8">
      <w:pPr>
        <w:pStyle w:val="Default"/>
        <w:spacing w:line="276" w:lineRule="auto"/>
        <w:jc w:val="both"/>
        <w:rPr>
          <w:b/>
          <w:bCs/>
          <w:color w:val="auto"/>
        </w:rPr>
      </w:pPr>
    </w:p>
    <w:p w14:paraId="3A1F6DF9" w14:textId="77777777" w:rsidR="00FF6ED8" w:rsidRPr="00F40FFA" w:rsidRDefault="00FF6ED8" w:rsidP="00FF6ED8">
      <w:pPr>
        <w:pStyle w:val="Default"/>
        <w:spacing w:line="276" w:lineRule="auto"/>
        <w:jc w:val="both"/>
        <w:rPr>
          <w:color w:val="auto"/>
        </w:rPr>
      </w:pPr>
      <w:r w:rsidRPr="002E1962">
        <w:rPr>
          <w:bCs/>
          <w:color w:val="auto"/>
        </w:rPr>
        <w:t>5.2.</w:t>
      </w:r>
      <w:r w:rsidRPr="00F40FFA">
        <w:rPr>
          <w:b/>
          <w:bCs/>
          <w:color w:val="auto"/>
        </w:rPr>
        <w:t xml:space="preserve"> </w:t>
      </w:r>
      <w:r w:rsidRPr="00F40FFA">
        <w:rPr>
          <w:color w:val="auto"/>
        </w:rPr>
        <w:t xml:space="preserve">Todos os materiais deverão ser novos e ter a embalagem lacrada, a fim de permitir completa segurança durante o transporte, além disso, devem estar em perfeitas condições quando da recepção pelo </w:t>
      </w:r>
      <w:proofErr w:type="gramStart"/>
      <w:r>
        <w:rPr>
          <w:color w:val="auto"/>
        </w:rPr>
        <w:t>Coren-PB</w:t>
      </w:r>
      <w:proofErr w:type="gramEnd"/>
      <w:r w:rsidRPr="00F40FFA">
        <w:rPr>
          <w:color w:val="auto"/>
        </w:rPr>
        <w:t xml:space="preserve"> e identificados externamente com os d</w:t>
      </w:r>
      <w:r>
        <w:rPr>
          <w:color w:val="auto"/>
        </w:rPr>
        <w:t>ados constantes da Nota Fiscal.</w:t>
      </w:r>
    </w:p>
    <w:p w14:paraId="62CAC564" w14:textId="77777777" w:rsidR="00FF6ED8" w:rsidRDefault="00FF6ED8" w:rsidP="00FF6ED8">
      <w:pPr>
        <w:pStyle w:val="Default"/>
        <w:spacing w:line="276" w:lineRule="auto"/>
        <w:jc w:val="both"/>
        <w:rPr>
          <w:b/>
          <w:bCs/>
          <w:color w:val="auto"/>
        </w:rPr>
      </w:pPr>
    </w:p>
    <w:p w14:paraId="180388AA" w14:textId="77777777" w:rsidR="00FF6ED8" w:rsidRDefault="00FF6ED8" w:rsidP="00FF6ED8">
      <w:pPr>
        <w:pStyle w:val="Default"/>
        <w:spacing w:line="276" w:lineRule="auto"/>
        <w:jc w:val="both"/>
        <w:rPr>
          <w:color w:val="auto"/>
        </w:rPr>
      </w:pPr>
      <w:r w:rsidRPr="002E1962">
        <w:rPr>
          <w:bCs/>
          <w:color w:val="auto"/>
        </w:rPr>
        <w:t>5.3.</w:t>
      </w:r>
      <w:r w:rsidRPr="00F40FFA">
        <w:rPr>
          <w:b/>
          <w:bCs/>
          <w:color w:val="auto"/>
        </w:rPr>
        <w:t xml:space="preserve"> </w:t>
      </w:r>
      <w:r w:rsidRPr="00F40FFA">
        <w:rPr>
          <w:color w:val="auto"/>
        </w:rPr>
        <w:t xml:space="preserve">Os materiais serão recebidos por </w:t>
      </w:r>
      <w:r>
        <w:rPr>
          <w:color w:val="auto"/>
        </w:rPr>
        <w:t>empregado</w:t>
      </w:r>
      <w:r w:rsidRPr="00F40FFA">
        <w:rPr>
          <w:color w:val="auto"/>
        </w:rPr>
        <w:t xml:space="preserve"> designado para verificação da conformidade da</w:t>
      </w:r>
      <w:r>
        <w:rPr>
          <w:color w:val="auto"/>
        </w:rPr>
        <w:t>s especificações e quantidades.</w:t>
      </w:r>
    </w:p>
    <w:p w14:paraId="5A9E947C" w14:textId="77777777" w:rsidR="00FF6ED8" w:rsidRDefault="00FF6ED8" w:rsidP="00FF6ED8">
      <w:pPr>
        <w:pStyle w:val="Default"/>
        <w:spacing w:line="276" w:lineRule="auto"/>
        <w:jc w:val="both"/>
        <w:rPr>
          <w:b/>
          <w:bCs/>
          <w:color w:val="auto"/>
        </w:rPr>
      </w:pPr>
    </w:p>
    <w:p w14:paraId="10B331C4" w14:textId="2219615C" w:rsidR="00FF6ED8" w:rsidRDefault="00FF6ED8" w:rsidP="00FF6ED8">
      <w:pPr>
        <w:spacing w:line="276" w:lineRule="auto"/>
        <w:jc w:val="both"/>
        <w:rPr>
          <w:rFonts w:cs="Arial"/>
          <w:b/>
          <w:bCs/>
          <w:color w:val="000000"/>
          <w:szCs w:val="20"/>
        </w:rPr>
      </w:pPr>
      <w:r w:rsidRPr="002E1962">
        <w:rPr>
          <w:rFonts w:cs="Arial"/>
          <w:bCs/>
          <w:szCs w:val="20"/>
        </w:rPr>
        <w:t>5.4</w:t>
      </w:r>
      <w:r w:rsidRPr="005C44A6">
        <w:rPr>
          <w:rFonts w:cs="Arial"/>
          <w:b/>
          <w:bCs/>
          <w:szCs w:val="20"/>
        </w:rPr>
        <w:t xml:space="preserve">. </w:t>
      </w:r>
      <w:r w:rsidRPr="005C44A6">
        <w:rPr>
          <w:rFonts w:cs="Arial"/>
          <w:szCs w:val="20"/>
        </w:rPr>
        <w:t xml:space="preserve">Os bens serão recebidos provisoriamente no prazo de </w:t>
      </w:r>
      <w:r>
        <w:rPr>
          <w:rFonts w:cs="Arial"/>
          <w:szCs w:val="20"/>
        </w:rPr>
        <w:t>01</w:t>
      </w:r>
      <w:r w:rsidRPr="005C44A6">
        <w:rPr>
          <w:rFonts w:cs="Arial"/>
          <w:szCs w:val="20"/>
        </w:rPr>
        <w:t xml:space="preserve"> (</w:t>
      </w:r>
      <w:r>
        <w:rPr>
          <w:rFonts w:cs="Arial"/>
          <w:szCs w:val="20"/>
        </w:rPr>
        <w:t>um</w:t>
      </w:r>
      <w:r w:rsidRPr="005C44A6">
        <w:rPr>
          <w:rFonts w:cs="Arial"/>
          <w:szCs w:val="20"/>
        </w:rPr>
        <w:t>)</w:t>
      </w:r>
      <w:r w:rsidRPr="0000392B">
        <w:rPr>
          <w:rFonts w:cs="Arial"/>
          <w:color w:val="000000"/>
          <w:szCs w:val="20"/>
        </w:rPr>
        <w:t xml:space="preserve"> dia, pelo</w:t>
      </w:r>
      <w:r w:rsidR="00DC344E">
        <w:rPr>
          <w:rFonts w:cs="Arial"/>
          <w:color w:val="000000"/>
          <w:szCs w:val="20"/>
        </w:rPr>
        <w:t xml:space="preserve"> </w:t>
      </w:r>
      <w:r w:rsidRPr="0000392B">
        <w:rPr>
          <w:rFonts w:cs="Arial"/>
          <w:color w:val="000000"/>
          <w:szCs w:val="20"/>
        </w:rPr>
        <w:t xml:space="preserve">(a) </w:t>
      </w:r>
      <w:r w:rsidRPr="0000392B">
        <w:rPr>
          <w:rFonts w:cs="Arial"/>
          <w:iCs/>
          <w:color w:val="000000"/>
          <w:szCs w:val="20"/>
        </w:rPr>
        <w:t>responsável</w:t>
      </w:r>
      <w:r w:rsidRPr="0000392B">
        <w:rPr>
          <w:rFonts w:cs="Arial"/>
          <w:color w:val="000000"/>
          <w:szCs w:val="20"/>
        </w:rPr>
        <w:t xml:space="preserve"> </w:t>
      </w:r>
      <w:r w:rsidR="00903822">
        <w:rPr>
          <w:rFonts w:cs="Arial"/>
          <w:color w:val="000000"/>
          <w:szCs w:val="20"/>
        </w:rPr>
        <w:t>do</w:t>
      </w:r>
      <w:r w:rsidRPr="0000392B">
        <w:rPr>
          <w:rFonts w:cs="Arial"/>
          <w:color w:val="000000"/>
          <w:szCs w:val="20"/>
        </w:rPr>
        <w:t xml:space="preserve"> acompanhamento e fiscalização do contrato, para efeito de posterior verificação de sua conformidade com as especificações constantes neste </w:t>
      </w:r>
      <w:r w:rsidR="00C52E24" w:rsidRPr="00E33106">
        <w:rPr>
          <w:rFonts w:cs="Arial"/>
          <w:color w:val="000000"/>
          <w:szCs w:val="20"/>
        </w:rPr>
        <w:t>Projeto Básico</w:t>
      </w:r>
      <w:r w:rsidRPr="0000392B">
        <w:rPr>
          <w:rFonts w:cs="Arial"/>
          <w:color w:val="000000"/>
          <w:szCs w:val="20"/>
        </w:rPr>
        <w:t xml:space="preserve"> e na proposta. </w:t>
      </w:r>
    </w:p>
    <w:p w14:paraId="4588E214" w14:textId="77777777" w:rsidR="00FF6ED8" w:rsidRDefault="00FF6ED8" w:rsidP="00FF6ED8">
      <w:pPr>
        <w:spacing w:line="276" w:lineRule="auto"/>
        <w:jc w:val="both"/>
        <w:rPr>
          <w:rFonts w:cs="Arial"/>
          <w:b/>
          <w:bCs/>
          <w:color w:val="000000"/>
          <w:szCs w:val="20"/>
        </w:rPr>
      </w:pPr>
    </w:p>
    <w:p w14:paraId="2F55E3BF" w14:textId="18B94C33" w:rsidR="00FF6ED8" w:rsidRPr="005C44A6" w:rsidRDefault="00FF6ED8" w:rsidP="00FF6ED8">
      <w:pPr>
        <w:spacing w:line="276" w:lineRule="auto"/>
        <w:jc w:val="both"/>
        <w:rPr>
          <w:rFonts w:cs="Arial"/>
          <w:b/>
          <w:bCs/>
          <w:color w:val="000000"/>
          <w:szCs w:val="20"/>
        </w:rPr>
      </w:pPr>
      <w:r w:rsidRPr="002E1962">
        <w:rPr>
          <w:rFonts w:cs="Arial"/>
          <w:color w:val="000000"/>
          <w:szCs w:val="20"/>
        </w:rPr>
        <w:t>5.5.</w:t>
      </w:r>
      <w:r w:rsidRPr="005C44A6">
        <w:rPr>
          <w:rFonts w:cs="Arial"/>
          <w:b/>
          <w:color w:val="000000"/>
          <w:szCs w:val="20"/>
        </w:rPr>
        <w:t xml:space="preserve"> </w:t>
      </w:r>
      <w:r w:rsidRPr="0000392B">
        <w:rPr>
          <w:rFonts w:cs="Arial"/>
          <w:bCs/>
          <w:color w:val="000000"/>
          <w:szCs w:val="20"/>
        </w:rPr>
        <w:t>Os bens poderão ser rejeitados, no todo ou em parte, quando em desacordo com as especificações consta</w:t>
      </w:r>
      <w:r w:rsidRPr="005C44A6">
        <w:rPr>
          <w:rFonts w:cs="Arial"/>
          <w:bCs/>
          <w:szCs w:val="20"/>
        </w:rPr>
        <w:t xml:space="preserve">ntes neste </w:t>
      </w:r>
      <w:r w:rsidR="00C52E24" w:rsidRPr="00E33106">
        <w:rPr>
          <w:rFonts w:cs="Arial"/>
          <w:bCs/>
          <w:szCs w:val="20"/>
        </w:rPr>
        <w:t>P</w:t>
      </w:r>
      <w:r w:rsidRPr="00E33106">
        <w:rPr>
          <w:rFonts w:cs="Arial"/>
          <w:bCs/>
          <w:szCs w:val="20"/>
        </w:rPr>
        <w:t xml:space="preserve">rojeto </w:t>
      </w:r>
      <w:r w:rsidR="00C52E24" w:rsidRPr="00E33106">
        <w:rPr>
          <w:rFonts w:cs="Arial"/>
          <w:bCs/>
          <w:szCs w:val="20"/>
        </w:rPr>
        <w:t>B</w:t>
      </w:r>
      <w:r w:rsidRPr="00E33106">
        <w:rPr>
          <w:rFonts w:cs="Arial"/>
          <w:bCs/>
          <w:szCs w:val="20"/>
        </w:rPr>
        <w:t>ásico</w:t>
      </w:r>
      <w:r w:rsidRPr="005C44A6">
        <w:rPr>
          <w:rFonts w:cs="Arial"/>
          <w:bCs/>
          <w:szCs w:val="20"/>
        </w:rPr>
        <w:t xml:space="preserve"> e na proposta, devendo ser substituídos no prazo de </w:t>
      </w:r>
      <w:r>
        <w:rPr>
          <w:rFonts w:cs="Arial"/>
          <w:bCs/>
          <w:szCs w:val="20"/>
        </w:rPr>
        <w:t>01</w:t>
      </w:r>
      <w:r w:rsidRPr="005C44A6">
        <w:rPr>
          <w:rFonts w:cs="Arial"/>
          <w:bCs/>
          <w:szCs w:val="20"/>
        </w:rPr>
        <w:t xml:space="preserve"> (</w:t>
      </w:r>
      <w:r>
        <w:rPr>
          <w:rFonts w:cs="Arial"/>
          <w:bCs/>
          <w:szCs w:val="20"/>
        </w:rPr>
        <w:t>um</w:t>
      </w:r>
      <w:r w:rsidRPr="005C44A6">
        <w:rPr>
          <w:rFonts w:cs="Arial"/>
          <w:bCs/>
          <w:szCs w:val="20"/>
        </w:rPr>
        <w:t>)</w:t>
      </w:r>
      <w:r w:rsidRPr="0000392B">
        <w:rPr>
          <w:rFonts w:cs="Arial"/>
          <w:bCs/>
          <w:color w:val="000000"/>
          <w:szCs w:val="20"/>
        </w:rPr>
        <w:t xml:space="preserve"> dia, a contar da notificação da contratada, às suas custas, sem prejuízo da aplicação das penalidades.</w:t>
      </w:r>
    </w:p>
    <w:p w14:paraId="0D0EDEFF" w14:textId="77777777" w:rsidR="00FF6ED8" w:rsidRDefault="00FF6ED8" w:rsidP="00FF6ED8">
      <w:pPr>
        <w:spacing w:line="276" w:lineRule="auto"/>
        <w:jc w:val="both"/>
        <w:rPr>
          <w:rFonts w:cs="Arial"/>
          <w:color w:val="000000"/>
          <w:szCs w:val="20"/>
        </w:rPr>
      </w:pPr>
    </w:p>
    <w:p w14:paraId="0E8D907E" w14:textId="77777777" w:rsidR="00FF6ED8" w:rsidRDefault="00FF6ED8" w:rsidP="00FF6ED8">
      <w:pPr>
        <w:spacing w:line="276" w:lineRule="auto"/>
        <w:jc w:val="both"/>
        <w:rPr>
          <w:rFonts w:cs="Arial"/>
          <w:color w:val="000000"/>
          <w:szCs w:val="20"/>
        </w:rPr>
      </w:pPr>
      <w:r w:rsidRPr="002E1962">
        <w:rPr>
          <w:rFonts w:cs="Arial"/>
          <w:bCs/>
          <w:szCs w:val="20"/>
        </w:rPr>
        <w:t>5.6.</w:t>
      </w:r>
      <w:r w:rsidRPr="005C44A6">
        <w:rPr>
          <w:rFonts w:cs="Arial"/>
          <w:b/>
          <w:bCs/>
          <w:szCs w:val="20"/>
        </w:rPr>
        <w:t xml:space="preserve"> </w:t>
      </w:r>
      <w:r w:rsidRPr="005C44A6">
        <w:rPr>
          <w:rFonts w:cs="Arial"/>
          <w:szCs w:val="20"/>
        </w:rPr>
        <w:t xml:space="preserve">Os bens serão recebidos definitivamente no prazo de </w:t>
      </w:r>
      <w:r>
        <w:rPr>
          <w:rFonts w:cs="Arial"/>
          <w:szCs w:val="20"/>
        </w:rPr>
        <w:t>02</w:t>
      </w:r>
      <w:r w:rsidRPr="005C44A6">
        <w:rPr>
          <w:rFonts w:cs="Arial"/>
          <w:szCs w:val="20"/>
        </w:rPr>
        <w:t xml:space="preserve"> (</w:t>
      </w:r>
      <w:r>
        <w:rPr>
          <w:rFonts w:cs="Arial"/>
          <w:szCs w:val="20"/>
        </w:rPr>
        <w:t>dois</w:t>
      </w:r>
      <w:r w:rsidRPr="005C44A6">
        <w:rPr>
          <w:rFonts w:cs="Arial"/>
          <w:szCs w:val="20"/>
        </w:rPr>
        <w:t>)</w:t>
      </w:r>
      <w:r w:rsidRPr="0000392B">
        <w:rPr>
          <w:rFonts w:cs="Arial"/>
          <w:color w:val="000000"/>
          <w:szCs w:val="20"/>
        </w:rPr>
        <w:t xml:space="preserve"> dias, contados do recebimento provisório, após a verificação da qualidade e quantidade do material e consequente aceitação mediante termo circunstanciado.</w:t>
      </w:r>
    </w:p>
    <w:p w14:paraId="67ECD98F" w14:textId="77777777" w:rsidR="00FF6ED8" w:rsidRPr="0000392B" w:rsidRDefault="00FF6ED8" w:rsidP="00FF6ED8">
      <w:pPr>
        <w:spacing w:line="276" w:lineRule="auto"/>
        <w:jc w:val="both"/>
        <w:rPr>
          <w:rFonts w:cs="Arial"/>
          <w:bCs/>
          <w:color w:val="000000"/>
          <w:szCs w:val="20"/>
        </w:rPr>
      </w:pPr>
    </w:p>
    <w:p w14:paraId="04632E1A" w14:textId="77777777" w:rsidR="00FF6ED8" w:rsidRDefault="00FF6ED8" w:rsidP="00903822">
      <w:pPr>
        <w:spacing w:line="276" w:lineRule="auto"/>
        <w:ind w:left="709"/>
        <w:jc w:val="both"/>
        <w:rPr>
          <w:rFonts w:cs="Arial"/>
          <w:color w:val="000000"/>
          <w:szCs w:val="20"/>
          <w:lang w:eastAsia="en-US"/>
        </w:rPr>
      </w:pPr>
      <w:r w:rsidRPr="002E1962">
        <w:rPr>
          <w:rFonts w:cs="Arial"/>
          <w:color w:val="000000"/>
          <w:szCs w:val="20"/>
          <w:lang w:eastAsia="en-US"/>
        </w:rPr>
        <w:t>5.6.1.</w:t>
      </w:r>
      <w:r>
        <w:rPr>
          <w:rFonts w:cs="Arial"/>
          <w:color w:val="000000"/>
          <w:szCs w:val="20"/>
          <w:lang w:eastAsia="en-US"/>
        </w:rPr>
        <w:t xml:space="preserve"> </w:t>
      </w: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6C463C6E" w14:textId="77777777" w:rsidR="00FF6ED8" w:rsidRDefault="00FF6ED8" w:rsidP="00FF6ED8">
      <w:pPr>
        <w:autoSpaceDE w:val="0"/>
        <w:autoSpaceDN w:val="0"/>
        <w:adjustRightInd w:val="0"/>
        <w:spacing w:line="276" w:lineRule="auto"/>
        <w:jc w:val="both"/>
        <w:rPr>
          <w:rFonts w:cs="Arial"/>
          <w:b/>
          <w:bCs/>
          <w:color w:val="000000"/>
          <w:szCs w:val="20"/>
        </w:rPr>
      </w:pPr>
    </w:p>
    <w:p w14:paraId="7568E4EB" w14:textId="7F366BD9" w:rsidR="001574E6" w:rsidRDefault="00FF6ED8" w:rsidP="00FF6ED8">
      <w:pPr>
        <w:autoSpaceDE w:val="0"/>
        <w:autoSpaceDN w:val="0"/>
        <w:adjustRightInd w:val="0"/>
        <w:spacing w:line="276" w:lineRule="auto"/>
        <w:jc w:val="both"/>
        <w:rPr>
          <w:rFonts w:cs="Arial"/>
          <w:szCs w:val="20"/>
        </w:rPr>
      </w:pPr>
      <w:r w:rsidRPr="002E1962">
        <w:rPr>
          <w:rFonts w:cs="Arial"/>
          <w:szCs w:val="20"/>
        </w:rPr>
        <w:t>5.7.</w:t>
      </w:r>
      <w:r w:rsidRPr="005E3147">
        <w:rPr>
          <w:rFonts w:cs="Arial"/>
          <w:b/>
          <w:szCs w:val="20"/>
        </w:rPr>
        <w:t xml:space="preserve"> </w:t>
      </w:r>
      <w:r w:rsidRPr="0000392B">
        <w:rPr>
          <w:rFonts w:cs="Arial"/>
          <w:szCs w:val="20"/>
        </w:rPr>
        <w:t>O recebimento provisório ou definitivo do objeto não exclui a responsabilidade da contratada pelos prejuízos resultantes da incorreta execução do contrato</w:t>
      </w:r>
      <w:r>
        <w:rPr>
          <w:rFonts w:cs="Arial"/>
          <w:szCs w:val="20"/>
        </w:rPr>
        <w:t>.</w:t>
      </w:r>
    </w:p>
    <w:p w14:paraId="2C7933E8" w14:textId="77777777" w:rsidR="009560A1" w:rsidRDefault="009560A1" w:rsidP="00FF6ED8">
      <w:pPr>
        <w:autoSpaceDE w:val="0"/>
        <w:autoSpaceDN w:val="0"/>
        <w:adjustRightInd w:val="0"/>
        <w:spacing w:line="276" w:lineRule="auto"/>
        <w:jc w:val="both"/>
        <w:rPr>
          <w:rFonts w:cs="Arial"/>
          <w:b/>
          <w:szCs w:val="20"/>
        </w:rPr>
      </w:pPr>
    </w:p>
    <w:p w14:paraId="1D5AC786" w14:textId="77777777" w:rsidR="00582EC3" w:rsidRDefault="00582EC3" w:rsidP="00582EC3">
      <w:pPr>
        <w:ind w:right="-1"/>
        <w:jc w:val="both"/>
      </w:pPr>
      <w:r w:rsidRPr="002E1962">
        <w:lastRenderedPageBreak/>
        <w:t>5.8.</w:t>
      </w:r>
      <w:r>
        <w:rPr>
          <w:b/>
        </w:rPr>
        <w:t xml:space="preserve"> </w:t>
      </w:r>
      <w:r>
        <w:t xml:space="preserve">Todos os itens deverão ser entregues na sede do </w:t>
      </w:r>
      <w:proofErr w:type="gramStart"/>
      <w:r>
        <w:t>Coren-PB</w:t>
      </w:r>
      <w:proofErr w:type="gramEnd"/>
      <w:r>
        <w:t xml:space="preserve">, Av. Maximiano de Figueiredo, 36, centro, João Pessoa/PB, CEP 58013-470, devidamente instalados e testados. </w:t>
      </w:r>
    </w:p>
    <w:p w14:paraId="3EA51F25" w14:textId="77777777" w:rsidR="00582EC3" w:rsidRDefault="00582EC3" w:rsidP="00582EC3">
      <w:pPr>
        <w:ind w:right="-1"/>
        <w:jc w:val="both"/>
      </w:pPr>
    </w:p>
    <w:p w14:paraId="5FA8A282" w14:textId="77777777" w:rsidR="00582EC3" w:rsidRDefault="00582EC3" w:rsidP="00582EC3">
      <w:pPr>
        <w:ind w:right="-1"/>
        <w:jc w:val="both"/>
      </w:pPr>
      <w:r w:rsidRPr="002E1962">
        <w:t>5.9.</w:t>
      </w:r>
      <w:r>
        <w:t xml:space="preserve"> As despesas com entrega e/ou frete das mercadorias será de inteira responsabilidade da empresa fornecedora dos materiais.</w:t>
      </w:r>
    </w:p>
    <w:p w14:paraId="636F4DC9" w14:textId="77777777" w:rsidR="00582EC3" w:rsidRDefault="00582EC3" w:rsidP="00582EC3">
      <w:pPr>
        <w:ind w:right="-1"/>
        <w:jc w:val="both"/>
      </w:pPr>
    </w:p>
    <w:p w14:paraId="4007FBD3" w14:textId="282B9DED" w:rsidR="00582EC3" w:rsidRDefault="00582EC3" w:rsidP="00582EC3">
      <w:pPr>
        <w:ind w:right="-1"/>
        <w:jc w:val="both"/>
      </w:pPr>
      <w:r w:rsidRPr="002E1962">
        <w:t>5.10</w:t>
      </w:r>
      <w:r w:rsidRPr="00AD737C">
        <w:rPr>
          <w:b/>
        </w:rPr>
        <w:t>.</w:t>
      </w:r>
      <w:r>
        <w:t xml:space="preserve"> Os </w:t>
      </w:r>
      <w:r w:rsidR="00EA6A03">
        <w:t>mate</w:t>
      </w:r>
      <w:r w:rsidRPr="00AD737C">
        <w:t>ria</w:t>
      </w:r>
      <w:r>
        <w:t>i</w:t>
      </w:r>
      <w:r w:rsidRPr="00AD737C">
        <w:t>s deverão ser instalados nos lugares determinados pelo funcionário designado para ser o fiscal do contrato.</w:t>
      </w:r>
    </w:p>
    <w:p w14:paraId="0D54A566" w14:textId="77777777" w:rsidR="00582EC3" w:rsidRDefault="00582EC3" w:rsidP="00582EC3">
      <w:pPr>
        <w:ind w:right="-1"/>
        <w:jc w:val="both"/>
      </w:pPr>
    </w:p>
    <w:p w14:paraId="0359E212" w14:textId="77777777" w:rsidR="00582EC3" w:rsidRPr="00AD737C" w:rsidRDefault="00582EC3" w:rsidP="00582EC3">
      <w:pPr>
        <w:ind w:left="567" w:right="-1"/>
        <w:jc w:val="both"/>
      </w:pPr>
      <w:r w:rsidRPr="002E1962">
        <w:t>5.10.1.</w:t>
      </w:r>
      <w:r w:rsidRPr="00AD737C">
        <w:t xml:space="preserve"> Em relação aos </w:t>
      </w:r>
      <w:r>
        <w:t>protetores de acrílico</w:t>
      </w:r>
      <w:r w:rsidRPr="00AD737C">
        <w:t>, caso sejam de fácil instalação, a empresa contratada deverá dar todas as instruções necessárias para a devida instalação, além de fornecer todos os insumos necessários;</w:t>
      </w:r>
    </w:p>
    <w:p w14:paraId="2A427FDE" w14:textId="77777777" w:rsidR="00582EC3" w:rsidRPr="00AD737C" w:rsidRDefault="00582EC3" w:rsidP="00582EC3">
      <w:pPr>
        <w:ind w:left="567" w:right="-1"/>
        <w:jc w:val="both"/>
      </w:pPr>
    </w:p>
    <w:p w14:paraId="15FBC98E" w14:textId="1AF345D4" w:rsidR="00582EC3" w:rsidRPr="00EA6A03" w:rsidRDefault="00582EC3" w:rsidP="00EA6A03">
      <w:pPr>
        <w:ind w:left="567" w:right="-1"/>
        <w:jc w:val="both"/>
      </w:pPr>
      <w:r w:rsidRPr="002E1962">
        <w:t>5.10.2.</w:t>
      </w:r>
      <w:r w:rsidRPr="00AD737C">
        <w:t xml:space="preserve"> Referindo-se</w:t>
      </w:r>
      <w:r>
        <w:t xml:space="preserve"> aos kits totem automáticos com termômetro e </w:t>
      </w:r>
      <w:proofErr w:type="spellStart"/>
      <w:r>
        <w:t>dispenser</w:t>
      </w:r>
      <w:proofErr w:type="spellEnd"/>
      <w:r>
        <w:t xml:space="preserve"> de álcool</w:t>
      </w:r>
      <w:r w:rsidRPr="00AD737C">
        <w:t>, por ser um objeto eletrônico e automatizado, requer mais atenção na questão de sua instalação, onde deverá,</w:t>
      </w:r>
      <w:r w:rsidR="00EA6A03">
        <w:t xml:space="preserve"> obrigatoriamente, serem instalados</w:t>
      </w:r>
      <w:r w:rsidRPr="00AD737C">
        <w:t xml:space="preserve"> pela empresa que será contratada, alé</w:t>
      </w:r>
      <w:r w:rsidR="00EA6A03">
        <w:t>m de necessitar de treinamento para o(s)</w:t>
      </w:r>
      <w:r w:rsidRPr="00AD737C">
        <w:t xml:space="preserve"> empregado(s) público(s) do COREN-PB, designado</w:t>
      </w:r>
      <w:r w:rsidR="00EA6A03">
        <w:t>(s)</w:t>
      </w:r>
      <w:r w:rsidRPr="00AD737C">
        <w:t xml:space="preserve"> para tal atividade, demonstrado todas as funcionalidades e formas de uso adequado, com o objetivo de evitar possíveis danos por má utilização dos equipamentos.</w:t>
      </w:r>
    </w:p>
    <w:p w14:paraId="776FF6C4" w14:textId="77777777" w:rsidR="00582EC3" w:rsidRDefault="00582EC3" w:rsidP="00FF6ED8">
      <w:pPr>
        <w:autoSpaceDE w:val="0"/>
        <w:autoSpaceDN w:val="0"/>
        <w:adjustRightInd w:val="0"/>
        <w:spacing w:line="276" w:lineRule="auto"/>
        <w:jc w:val="both"/>
        <w:rPr>
          <w:rFonts w:cs="Arial"/>
          <w:b/>
          <w:szCs w:val="20"/>
        </w:rPr>
      </w:pPr>
    </w:p>
    <w:p w14:paraId="2B02857C" w14:textId="64DE49F0" w:rsidR="00027EDF" w:rsidRPr="0069563C" w:rsidRDefault="00FF6ED8" w:rsidP="0069563C">
      <w:pPr>
        <w:pStyle w:val="Default"/>
        <w:shd w:val="clear" w:color="auto" w:fill="D9D9D9" w:themeFill="background1" w:themeFillShade="D9"/>
        <w:spacing w:line="276" w:lineRule="auto"/>
        <w:jc w:val="both"/>
        <w:rPr>
          <w:b/>
          <w:bCs/>
          <w:color w:val="auto"/>
        </w:rPr>
      </w:pPr>
      <w:r w:rsidRPr="0069563C">
        <w:rPr>
          <w:b/>
          <w:bCs/>
          <w:color w:val="auto"/>
        </w:rPr>
        <w:t>6. DAS OBRIGAÇÕES DA CONTRATADA</w:t>
      </w:r>
    </w:p>
    <w:p w14:paraId="607EA289" w14:textId="77777777" w:rsidR="00027EDF" w:rsidRPr="000E6006" w:rsidRDefault="00027EDF" w:rsidP="00027EDF">
      <w:pPr>
        <w:autoSpaceDE w:val="0"/>
        <w:autoSpaceDN w:val="0"/>
        <w:adjustRightInd w:val="0"/>
        <w:spacing w:line="276" w:lineRule="auto"/>
        <w:ind w:left="709" w:firstLine="707"/>
        <w:jc w:val="both"/>
        <w:rPr>
          <w:highlight w:val="yellow"/>
        </w:rPr>
      </w:pPr>
    </w:p>
    <w:p w14:paraId="5778DF4E" w14:textId="21DD703C" w:rsidR="00FF6ED8" w:rsidRPr="003C3371" w:rsidRDefault="00DC344E" w:rsidP="00FF6ED8">
      <w:pPr>
        <w:tabs>
          <w:tab w:val="left" w:pos="0"/>
        </w:tabs>
        <w:autoSpaceDE w:val="0"/>
        <w:autoSpaceDN w:val="0"/>
        <w:adjustRightInd w:val="0"/>
        <w:spacing w:line="276" w:lineRule="auto"/>
        <w:jc w:val="both"/>
        <w:rPr>
          <w:lang w:val="pt"/>
        </w:rPr>
      </w:pPr>
      <w:r>
        <w:rPr>
          <w:lang w:val="pt"/>
        </w:rPr>
        <w:t xml:space="preserve">6.1. </w:t>
      </w:r>
      <w:r w:rsidR="00D717EC">
        <w:rPr>
          <w:lang w:val="pt"/>
        </w:rPr>
        <w:t>A</w:t>
      </w:r>
      <w:r w:rsidR="00FF6ED8" w:rsidRPr="003C3371">
        <w:rPr>
          <w:lang w:val="pt"/>
        </w:rPr>
        <w:t xml:space="preserve"> CONTRATAD</w:t>
      </w:r>
      <w:r w:rsidR="00D717EC">
        <w:rPr>
          <w:lang w:val="pt"/>
        </w:rPr>
        <w:t>A</w:t>
      </w:r>
      <w:r w:rsidR="00FF6ED8" w:rsidRPr="003C3371">
        <w:rPr>
          <w:lang w:val="pt"/>
        </w:rPr>
        <w:t xml:space="preserve"> deve:</w:t>
      </w:r>
    </w:p>
    <w:p w14:paraId="531B8768" w14:textId="77777777" w:rsidR="00FF6ED8" w:rsidRPr="003C3371" w:rsidRDefault="00FF6ED8" w:rsidP="00FF6ED8">
      <w:pPr>
        <w:tabs>
          <w:tab w:val="left" w:pos="0"/>
        </w:tabs>
        <w:autoSpaceDE w:val="0"/>
        <w:autoSpaceDN w:val="0"/>
        <w:adjustRightInd w:val="0"/>
        <w:spacing w:line="276" w:lineRule="auto"/>
        <w:jc w:val="both"/>
        <w:rPr>
          <w:lang w:val="pt"/>
        </w:rPr>
      </w:pPr>
    </w:p>
    <w:p w14:paraId="622672FA" w14:textId="77777777" w:rsidR="00FF6ED8" w:rsidRPr="003C3371" w:rsidRDefault="00FF6ED8" w:rsidP="00FF6ED8">
      <w:pPr>
        <w:autoSpaceDE w:val="0"/>
        <w:autoSpaceDN w:val="0"/>
        <w:adjustRightInd w:val="0"/>
        <w:spacing w:line="276" w:lineRule="auto"/>
        <w:ind w:left="426"/>
        <w:jc w:val="both"/>
        <w:rPr>
          <w:lang w:val="pt"/>
        </w:rPr>
      </w:pPr>
      <w:r w:rsidRPr="003C3371">
        <w:rPr>
          <w:lang w:val="pt"/>
        </w:rPr>
        <w:t>a) entregar os materiais com qualidade obedecendo às regras de segurança do trabalho;</w:t>
      </w:r>
    </w:p>
    <w:p w14:paraId="7815C49F" w14:textId="77777777" w:rsidR="00FF6ED8" w:rsidRPr="003C3371" w:rsidRDefault="00FF6ED8" w:rsidP="00FF6ED8">
      <w:pPr>
        <w:autoSpaceDE w:val="0"/>
        <w:autoSpaceDN w:val="0"/>
        <w:adjustRightInd w:val="0"/>
        <w:spacing w:line="276" w:lineRule="auto"/>
        <w:ind w:left="426"/>
        <w:jc w:val="both"/>
        <w:rPr>
          <w:sz w:val="23"/>
          <w:szCs w:val="23"/>
          <w:lang w:val="pt"/>
        </w:rPr>
      </w:pPr>
      <w:r w:rsidRPr="003C3371">
        <w:rPr>
          <w:sz w:val="23"/>
          <w:szCs w:val="23"/>
          <w:lang w:val="pt"/>
        </w:rPr>
        <w:t>b) não transferir a terceiros, por qualquer forma, nem mesmo parcialmente o presente contrato, nem subcontratar qualquer das prestações a que está obrigada;</w:t>
      </w:r>
    </w:p>
    <w:p w14:paraId="075B8467" w14:textId="5296521C" w:rsidR="009560A1" w:rsidRDefault="00FF6ED8" w:rsidP="009560A1">
      <w:pPr>
        <w:autoSpaceDE w:val="0"/>
        <w:autoSpaceDN w:val="0"/>
        <w:adjustRightInd w:val="0"/>
        <w:spacing w:line="276" w:lineRule="auto"/>
        <w:ind w:left="426"/>
        <w:jc w:val="both"/>
        <w:rPr>
          <w:lang w:val="pt"/>
        </w:rPr>
      </w:pPr>
      <w:r w:rsidRPr="003C3371">
        <w:rPr>
          <w:sz w:val="23"/>
          <w:szCs w:val="23"/>
          <w:lang w:val="pt"/>
        </w:rPr>
        <w:t xml:space="preserve">c) </w:t>
      </w:r>
      <w:r w:rsidRPr="003C3371">
        <w:rPr>
          <w:lang w:val="pt"/>
        </w:rPr>
        <w:t xml:space="preserve">substituir, às suas expensas num prazo de até </w:t>
      </w:r>
      <w:r w:rsidR="00D87A07">
        <w:rPr>
          <w:lang w:val="pt"/>
        </w:rPr>
        <w:t>15 (quinze</w:t>
      </w:r>
      <w:r w:rsidRPr="003C3371">
        <w:rPr>
          <w:lang w:val="pt"/>
        </w:rPr>
        <w:t>) dias</w:t>
      </w:r>
      <w:r w:rsidR="00EA6A03">
        <w:rPr>
          <w:lang w:val="pt"/>
        </w:rPr>
        <w:t xml:space="preserve">, </w:t>
      </w:r>
      <w:proofErr w:type="gramStart"/>
      <w:r w:rsidR="00D87A07">
        <w:rPr>
          <w:lang w:val="pt"/>
        </w:rPr>
        <w:t xml:space="preserve">sob </w:t>
      </w:r>
      <w:r w:rsidRPr="003C3371">
        <w:rPr>
          <w:lang w:val="pt"/>
        </w:rPr>
        <w:t>pena</w:t>
      </w:r>
      <w:proofErr w:type="gramEnd"/>
      <w:r w:rsidRPr="003C3371">
        <w:rPr>
          <w:lang w:val="pt"/>
        </w:rPr>
        <w:t xml:space="preserve"> de aplicação de sanções cabíveis, o produto eventualmente entregue em desacordo com as especificações deste Projeto Básico e/ou da requisição, ou que apresente vício de qualidade;</w:t>
      </w:r>
    </w:p>
    <w:p w14:paraId="64AEEE07" w14:textId="77777777" w:rsidR="00582EC3" w:rsidRDefault="00582EC3" w:rsidP="00582EC3">
      <w:pPr>
        <w:autoSpaceDE w:val="0"/>
        <w:autoSpaceDN w:val="0"/>
        <w:adjustRightInd w:val="0"/>
        <w:spacing w:line="276" w:lineRule="auto"/>
        <w:jc w:val="both"/>
        <w:rPr>
          <w:lang w:val="pt"/>
        </w:rPr>
      </w:pPr>
    </w:p>
    <w:p w14:paraId="6E73A412" w14:textId="3437F1AD" w:rsidR="00582EC3" w:rsidRPr="007151F9" w:rsidRDefault="00582EC3" w:rsidP="00582EC3">
      <w:pPr>
        <w:autoSpaceDE w:val="0"/>
        <w:jc w:val="both"/>
        <w:rPr>
          <w:rFonts w:eastAsia="Arial Unicode MS"/>
          <w:bCs/>
          <w:kern w:val="1"/>
          <w:lang w:bidi="pt-BR"/>
        </w:rPr>
      </w:pPr>
      <w:r>
        <w:rPr>
          <w:lang w:val="pt"/>
        </w:rPr>
        <w:t xml:space="preserve">6.2. </w:t>
      </w:r>
      <w:r w:rsidRPr="007151F9">
        <w:rPr>
          <w:rFonts w:eastAsia="Arial Unicode MS"/>
          <w:bCs/>
          <w:kern w:val="1"/>
          <w:lang w:bidi="pt-BR"/>
        </w:rPr>
        <w:t xml:space="preserve">A </w:t>
      </w:r>
      <w:r>
        <w:rPr>
          <w:rFonts w:eastAsia="Arial Unicode MS"/>
          <w:bCs/>
          <w:kern w:val="1"/>
          <w:lang w:bidi="pt-BR"/>
        </w:rPr>
        <w:t>contratada</w:t>
      </w:r>
      <w:r w:rsidRPr="007151F9">
        <w:rPr>
          <w:rFonts w:eastAsia="Arial Unicode MS"/>
          <w:bCs/>
          <w:kern w:val="1"/>
          <w:lang w:bidi="pt-BR"/>
        </w:rPr>
        <w:t xml:space="preserve"> deverá entregar </w:t>
      </w:r>
      <w:r>
        <w:rPr>
          <w:rFonts w:eastAsia="Arial Unicode MS"/>
          <w:bCs/>
          <w:kern w:val="1"/>
          <w:lang w:bidi="pt-BR"/>
        </w:rPr>
        <w:t xml:space="preserve">os materiais </w:t>
      </w:r>
      <w:r w:rsidRPr="007151F9">
        <w:rPr>
          <w:rFonts w:eastAsia="Arial Unicode MS"/>
          <w:bCs/>
          <w:kern w:val="1"/>
          <w:lang w:bidi="pt-BR"/>
        </w:rPr>
        <w:t xml:space="preserve">em até </w:t>
      </w:r>
      <w:r>
        <w:rPr>
          <w:rFonts w:eastAsia="Arial Unicode MS"/>
          <w:bCs/>
          <w:kern w:val="1"/>
          <w:lang w:bidi="pt-BR"/>
        </w:rPr>
        <w:t>15</w:t>
      </w:r>
      <w:r w:rsidRPr="007151F9">
        <w:rPr>
          <w:rFonts w:eastAsia="Arial Unicode MS"/>
          <w:bCs/>
          <w:kern w:val="1"/>
          <w:lang w:bidi="pt-BR"/>
        </w:rPr>
        <w:t xml:space="preserve"> </w:t>
      </w:r>
      <w:r>
        <w:rPr>
          <w:rFonts w:eastAsia="Arial Unicode MS"/>
          <w:bCs/>
          <w:kern w:val="1"/>
          <w:lang w:bidi="pt-BR"/>
        </w:rPr>
        <w:t xml:space="preserve">dias </w:t>
      </w:r>
      <w:r w:rsidRPr="007151F9">
        <w:rPr>
          <w:rFonts w:eastAsia="Arial Unicode MS"/>
          <w:bCs/>
          <w:kern w:val="1"/>
          <w:lang w:bidi="pt-BR"/>
        </w:rPr>
        <w:t>a contar da data de emissão da ordem de fornecimento</w:t>
      </w:r>
      <w:r>
        <w:rPr>
          <w:rFonts w:eastAsia="Arial Unicode MS"/>
          <w:bCs/>
          <w:kern w:val="1"/>
          <w:lang w:bidi="pt-BR"/>
        </w:rPr>
        <w:t>;</w:t>
      </w:r>
    </w:p>
    <w:p w14:paraId="6F35568C" w14:textId="77777777" w:rsidR="00FF6ED8" w:rsidRPr="00C4572C" w:rsidRDefault="00FF6ED8" w:rsidP="00FF6ED8">
      <w:pPr>
        <w:autoSpaceDE w:val="0"/>
        <w:autoSpaceDN w:val="0"/>
        <w:adjustRightInd w:val="0"/>
        <w:spacing w:line="276" w:lineRule="auto"/>
        <w:ind w:left="426"/>
        <w:jc w:val="both"/>
        <w:rPr>
          <w:lang w:val="pt"/>
        </w:rPr>
      </w:pPr>
    </w:p>
    <w:p w14:paraId="1B207014" w14:textId="2686E75C" w:rsidR="005714DE" w:rsidRPr="0069563C" w:rsidRDefault="001574E6" w:rsidP="0069563C">
      <w:pPr>
        <w:pStyle w:val="Default"/>
        <w:shd w:val="clear" w:color="auto" w:fill="D9D9D9" w:themeFill="background1" w:themeFillShade="D9"/>
        <w:spacing w:line="276" w:lineRule="auto"/>
        <w:jc w:val="both"/>
        <w:rPr>
          <w:b/>
          <w:bCs/>
          <w:color w:val="auto"/>
        </w:rPr>
      </w:pPr>
      <w:r w:rsidRPr="0069563C">
        <w:rPr>
          <w:b/>
          <w:bCs/>
          <w:color w:val="auto"/>
        </w:rPr>
        <w:t>7.</w:t>
      </w:r>
      <w:r w:rsidR="005714DE" w:rsidRPr="0069563C">
        <w:rPr>
          <w:b/>
          <w:bCs/>
          <w:color w:val="auto"/>
        </w:rPr>
        <w:t xml:space="preserve"> DAS OBRIGAÇÕES DO CONTRATANTE</w:t>
      </w:r>
    </w:p>
    <w:p w14:paraId="46787DDE" w14:textId="77777777" w:rsidR="005714DE" w:rsidRPr="00C4572C" w:rsidRDefault="005714DE" w:rsidP="00AB76E5">
      <w:pPr>
        <w:tabs>
          <w:tab w:val="left" w:pos="0"/>
        </w:tabs>
        <w:autoSpaceDE w:val="0"/>
        <w:autoSpaceDN w:val="0"/>
        <w:adjustRightInd w:val="0"/>
        <w:spacing w:line="276" w:lineRule="auto"/>
        <w:jc w:val="both"/>
        <w:rPr>
          <w:lang w:val="pt"/>
        </w:rPr>
      </w:pPr>
    </w:p>
    <w:p w14:paraId="060BD1C8" w14:textId="2F33276A" w:rsidR="00FF6ED8" w:rsidRPr="00E33106" w:rsidRDefault="00DC344E" w:rsidP="00FF6ED8">
      <w:pPr>
        <w:autoSpaceDE w:val="0"/>
        <w:autoSpaceDN w:val="0"/>
        <w:adjustRightInd w:val="0"/>
        <w:spacing w:line="276" w:lineRule="auto"/>
        <w:jc w:val="both"/>
        <w:rPr>
          <w:lang w:val="pt"/>
        </w:rPr>
      </w:pPr>
      <w:r w:rsidRPr="00E33106">
        <w:rPr>
          <w:lang w:val="pt"/>
        </w:rPr>
        <w:t xml:space="preserve">7.1. </w:t>
      </w:r>
      <w:r w:rsidR="00FF6ED8" w:rsidRPr="00E33106">
        <w:rPr>
          <w:lang w:val="pt"/>
        </w:rPr>
        <w:t>A CONTRATANTE ficará obrigada a:</w:t>
      </w:r>
    </w:p>
    <w:p w14:paraId="435B9452" w14:textId="77777777" w:rsidR="000666DB" w:rsidRPr="00E33106" w:rsidRDefault="000666DB" w:rsidP="00DC344E">
      <w:pPr>
        <w:suppressAutoHyphens/>
        <w:autoSpaceDE w:val="0"/>
        <w:autoSpaceDN w:val="0"/>
        <w:adjustRightInd w:val="0"/>
        <w:spacing w:line="276" w:lineRule="auto"/>
        <w:jc w:val="both"/>
        <w:rPr>
          <w:lang w:val="pt"/>
        </w:rPr>
      </w:pPr>
    </w:p>
    <w:p w14:paraId="1759778C" w14:textId="587BD669" w:rsidR="000666DB" w:rsidRPr="00E33106" w:rsidRDefault="00DC344E" w:rsidP="00DC344E">
      <w:pPr>
        <w:suppressLineNumbers/>
        <w:spacing w:line="276" w:lineRule="auto"/>
        <w:ind w:left="567"/>
        <w:jc w:val="both"/>
      </w:pPr>
      <w:bookmarkStart w:id="6" w:name="_Hlk82602487"/>
      <w:r w:rsidRPr="00E33106">
        <w:t xml:space="preserve">7.1.1. </w:t>
      </w:r>
      <w:r w:rsidR="000666DB" w:rsidRPr="00E33106">
        <w:t>Além das obrigações resultantes da observância da Lei nº 8.666/93, deverá a CONTRATANTE obedecer às seguintes disposições:</w:t>
      </w:r>
    </w:p>
    <w:p w14:paraId="5E4BE596" w14:textId="77777777" w:rsidR="000666DB" w:rsidRPr="00E33106" w:rsidRDefault="000666DB" w:rsidP="00DC344E">
      <w:pPr>
        <w:autoSpaceDE w:val="0"/>
        <w:autoSpaceDN w:val="0"/>
        <w:adjustRightInd w:val="0"/>
        <w:spacing w:line="276" w:lineRule="auto"/>
        <w:ind w:left="567"/>
        <w:jc w:val="both"/>
        <w:rPr>
          <w:color w:val="000000"/>
        </w:rPr>
      </w:pPr>
    </w:p>
    <w:p w14:paraId="20B3A062" w14:textId="77777777" w:rsidR="000666DB" w:rsidRPr="00E33106" w:rsidRDefault="000666DB" w:rsidP="00DC344E">
      <w:pPr>
        <w:autoSpaceDE w:val="0"/>
        <w:autoSpaceDN w:val="0"/>
        <w:adjustRightInd w:val="0"/>
        <w:spacing w:line="276" w:lineRule="auto"/>
        <w:ind w:left="851"/>
        <w:jc w:val="both"/>
        <w:rPr>
          <w:color w:val="000000"/>
        </w:rPr>
      </w:pPr>
      <w:r w:rsidRPr="00E33106">
        <w:rPr>
          <w:color w:val="000000"/>
        </w:rPr>
        <w:t xml:space="preserve">a) Proceder às advertências, multas e demais cominações legais pelo descumprimento das obrigações assumidas pela </w:t>
      </w:r>
      <w:r w:rsidRPr="00E33106">
        <w:rPr>
          <w:b/>
          <w:bCs/>
          <w:color w:val="000000"/>
        </w:rPr>
        <w:t>CONTRATADA</w:t>
      </w:r>
      <w:r w:rsidRPr="00E33106">
        <w:rPr>
          <w:color w:val="000000"/>
        </w:rPr>
        <w:t>.</w:t>
      </w:r>
    </w:p>
    <w:p w14:paraId="261C90DE" w14:textId="77777777" w:rsidR="000666DB" w:rsidRPr="00E33106" w:rsidRDefault="000666DB" w:rsidP="00DC344E">
      <w:pPr>
        <w:autoSpaceDE w:val="0"/>
        <w:autoSpaceDN w:val="0"/>
        <w:adjustRightInd w:val="0"/>
        <w:spacing w:line="276" w:lineRule="auto"/>
        <w:ind w:left="851"/>
        <w:jc w:val="both"/>
        <w:rPr>
          <w:color w:val="000000"/>
        </w:rPr>
      </w:pPr>
      <w:r w:rsidRPr="00E33106">
        <w:rPr>
          <w:color w:val="000000"/>
        </w:rPr>
        <w:t xml:space="preserve">b) Comunicar à </w:t>
      </w:r>
      <w:r w:rsidRPr="00E33106">
        <w:rPr>
          <w:b/>
          <w:bCs/>
          <w:color w:val="000000"/>
        </w:rPr>
        <w:t xml:space="preserve">CONTRATADA </w:t>
      </w:r>
      <w:r w:rsidRPr="00E33106">
        <w:rPr>
          <w:color w:val="000000"/>
        </w:rPr>
        <w:t>toda e qualquer ocorrência relacionada com o fornecimento do material.</w:t>
      </w:r>
    </w:p>
    <w:p w14:paraId="30EE5025" w14:textId="77777777" w:rsidR="000666DB" w:rsidRPr="00E33106" w:rsidRDefault="000666DB" w:rsidP="00DC344E">
      <w:pPr>
        <w:autoSpaceDE w:val="0"/>
        <w:autoSpaceDN w:val="0"/>
        <w:adjustRightInd w:val="0"/>
        <w:spacing w:line="276" w:lineRule="auto"/>
        <w:ind w:left="851"/>
        <w:jc w:val="both"/>
        <w:rPr>
          <w:color w:val="000000"/>
        </w:rPr>
      </w:pPr>
      <w:r w:rsidRPr="00E33106">
        <w:rPr>
          <w:color w:val="000000"/>
        </w:rPr>
        <w:t>c) Promover o pagamento dentro do prazo estipulado para tal.</w:t>
      </w:r>
    </w:p>
    <w:p w14:paraId="41855776" w14:textId="77777777" w:rsidR="000666DB" w:rsidRPr="00E33106" w:rsidRDefault="000666DB" w:rsidP="00DC344E">
      <w:pPr>
        <w:autoSpaceDE w:val="0"/>
        <w:autoSpaceDN w:val="0"/>
        <w:adjustRightInd w:val="0"/>
        <w:spacing w:line="276" w:lineRule="auto"/>
        <w:ind w:left="851"/>
        <w:jc w:val="both"/>
        <w:rPr>
          <w:color w:val="000000"/>
        </w:rPr>
      </w:pPr>
      <w:r w:rsidRPr="00E33106">
        <w:rPr>
          <w:color w:val="000000"/>
        </w:rPr>
        <w:t>d) Fornecer atestados de capacidade técnica quando solicitado, desde que atendidas às obrigações contratuais.</w:t>
      </w:r>
    </w:p>
    <w:p w14:paraId="3379104D" w14:textId="01B21B09" w:rsidR="000666DB" w:rsidRPr="00E33106" w:rsidRDefault="000666DB" w:rsidP="00DC344E">
      <w:pPr>
        <w:autoSpaceDE w:val="0"/>
        <w:autoSpaceDN w:val="0"/>
        <w:adjustRightInd w:val="0"/>
        <w:spacing w:line="276" w:lineRule="auto"/>
        <w:ind w:left="851"/>
        <w:jc w:val="both"/>
        <w:rPr>
          <w:color w:val="000000"/>
        </w:rPr>
      </w:pPr>
      <w:r w:rsidRPr="00E33106">
        <w:rPr>
          <w:color w:val="000000"/>
        </w:rPr>
        <w:t>e) Atestar os documentos fiscais pertinentes, quando comprovada a entrega dos materiais, podendo recusar aqueles que não estejam de acor</w:t>
      </w:r>
      <w:r w:rsidR="00DC344E" w:rsidRPr="00E33106">
        <w:rPr>
          <w:color w:val="000000"/>
        </w:rPr>
        <w:t>do com os termos deste Contrato;</w:t>
      </w:r>
    </w:p>
    <w:p w14:paraId="5B8BE31D" w14:textId="2094BD62" w:rsidR="000666DB" w:rsidRPr="00E33106" w:rsidRDefault="000666DB" w:rsidP="00DC344E">
      <w:pPr>
        <w:autoSpaceDE w:val="0"/>
        <w:autoSpaceDN w:val="0"/>
        <w:adjustRightInd w:val="0"/>
        <w:spacing w:line="276" w:lineRule="auto"/>
        <w:ind w:left="851"/>
        <w:jc w:val="both"/>
        <w:rPr>
          <w:lang w:val="pt"/>
        </w:rPr>
      </w:pPr>
      <w:r w:rsidRPr="00E33106">
        <w:rPr>
          <w:lang w:val="pt"/>
        </w:rPr>
        <w:t>f) Proporcionar todas as facilidades para que a empresa possa cumprir suas obrigações dentro das normas e condições assumidas por ocasião da assinatura do contrato;</w:t>
      </w:r>
    </w:p>
    <w:p w14:paraId="3549EAC5" w14:textId="6FC065C0" w:rsidR="000666DB" w:rsidRPr="00E33106" w:rsidRDefault="000666DB" w:rsidP="00DC344E">
      <w:pPr>
        <w:autoSpaceDE w:val="0"/>
        <w:autoSpaceDN w:val="0"/>
        <w:adjustRightInd w:val="0"/>
        <w:spacing w:line="276" w:lineRule="auto"/>
        <w:ind w:left="851"/>
        <w:jc w:val="both"/>
        <w:rPr>
          <w:lang w:val="pt"/>
        </w:rPr>
      </w:pPr>
      <w:r w:rsidRPr="00E33106">
        <w:rPr>
          <w:lang w:val="pt"/>
        </w:rPr>
        <w:t>g) Rejeitar, no todo ou em parte, os produtos entregues em desacordo com as obrigações assumidas pela empresa;</w:t>
      </w:r>
    </w:p>
    <w:p w14:paraId="1DD9AADD" w14:textId="4054707A" w:rsidR="000666DB" w:rsidRPr="00E33106" w:rsidRDefault="000666DB" w:rsidP="00DC344E">
      <w:pPr>
        <w:autoSpaceDE w:val="0"/>
        <w:autoSpaceDN w:val="0"/>
        <w:adjustRightInd w:val="0"/>
        <w:spacing w:line="276" w:lineRule="auto"/>
        <w:ind w:left="851"/>
        <w:jc w:val="both"/>
        <w:rPr>
          <w:lang w:val="pt"/>
        </w:rPr>
      </w:pPr>
      <w:r w:rsidRPr="00E33106">
        <w:rPr>
          <w:lang w:val="pt"/>
        </w:rPr>
        <w:t>h) Comunicar a empresa, por escrito, eventuais anormalidades de qualquer espécie, prestando os esclarecimentos necessários, determinando prazo para a correção das falhas;</w:t>
      </w:r>
    </w:p>
    <w:p w14:paraId="427C945C" w14:textId="7E27F807" w:rsidR="000666DB" w:rsidRPr="00E33106" w:rsidRDefault="000666DB" w:rsidP="00DC344E">
      <w:pPr>
        <w:suppressAutoHyphens/>
        <w:autoSpaceDE w:val="0"/>
        <w:autoSpaceDN w:val="0"/>
        <w:adjustRightInd w:val="0"/>
        <w:spacing w:line="276" w:lineRule="auto"/>
        <w:ind w:left="851"/>
        <w:jc w:val="both"/>
        <w:rPr>
          <w:lang w:val="pt"/>
        </w:rPr>
      </w:pPr>
      <w:r w:rsidRPr="00E33106">
        <w:rPr>
          <w:lang w:val="pt"/>
        </w:rPr>
        <w:t>i) Efetuar o pagamento nas condições pactuadas.</w:t>
      </w:r>
    </w:p>
    <w:bookmarkEnd w:id="6"/>
    <w:p w14:paraId="2B55D858" w14:textId="77777777" w:rsidR="000666DB" w:rsidRPr="00E33106" w:rsidRDefault="000666DB" w:rsidP="00DC344E">
      <w:pPr>
        <w:suppressAutoHyphens/>
        <w:autoSpaceDE w:val="0"/>
        <w:autoSpaceDN w:val="0"/>
        <w:adjustRightInd w:val="0"/>
        <w:spacing w:line="276" w:lineRule="auto"/>
        <w:jc w:val="both"/>
      </w:pPr>
    </w:p>
    <w:p w14:paraId="6B2A00FD" w14:textId="77777777" w:rsidR="005714DE" w:rsidRPr="00E33106" w:rsidRDefault="005714DE" w:rsidP="00AB76E5">
      <w:pPr>
        <w:suppressAutoHyphens/>
        <w:autoSpaceDE w:val="0"/>
        <w:autoSpaceDN w:val="0"/>
        <w:adjustRightInd w:val="0"/>
        <w:spacing w:line="276" w:lineRule="auto"/>
        <w:rPr>
          <w:b/>
          <w:bCs/>
          <w:lang w:val="pt"/>
        </w:rPr>
      </w:pPr>
    </w:p>
    <w:p w14:paraId="4574CFAA" w14:textId="0A98324A" w:rsidR="005714DE" w:rsidRPr="00E33106" w:rsidRDefault="0069563C" w:rsidP="0069563C">
      <w:pPr>
        <w:pStyle w:val="Default"/>
        <w:shd w:val="clear" w:color="auto" w:fill="D9D9D9" w:themeFill="background1" w:themeFillShade="D9"/>
        <w:spacing w:line="276" w:lineRule="auto"/>
        <w:jc w:val="both"/>
        <w:rPr>
          <w:b/>
          <w:bCs/>
          <w:color w:val="auto"/>
        </w:rPr>
      </w:pPr>
      <w:r w:rsidRPr="00E33106">
        <w:rPr>
          <w:b/>
          <w:bCs/>
          <w:color w:val="auto"/>
        </w:rPr>
        <w:t>8.</w:t>
      </w:r>
      <w:r w:rsidR="005714DE" w:rsidRPr="00E33106">
        <w:rPr>
          <w:b/>
          <w:bCs/>
          <w:color w:val="auto"/>
        </w:rPr>
        <w:t xml:space="preserve"> DO PRAZO DE VIGÊNCIA</w:t>
      </w:r>
    </w:p>
    <w:p w14:paraId="2D4F7A03" w14:textId="77777777" w:rsidR="005714DE" w:rsidRPr="00E33106" w:rsidRDefault="005714DE" w:rsidP="00AB76E5">
      <w:pPr>
        <w:autoSpaceDE w:val="0"/>
        <w:autoSpaceDN w:val="0"/>
        <w:adjustRightInd w:val="0"/>
        <w:spacing w:line="276" w:lineRule="auto"/>
        <w:rPr>
          <w:b/>
          <w:bCs/>
          <w:u w:val="single"/>
          <w:lang w:val="pt"/>
        </w:rPr>
      </w:pPr>
    </w:p>
    <w:p w14:paraId="5D0882FB" w14:textId="4F2BDF2E" w:rsidR="005714DE" w:rsidRPr="00E33106" w:rsidRDefault="00903822" w:rsidP="00AB76E5">
      <w:pPr>
        <w:autoSpaceDE w:val="0"/>
        <w:autoSpaceDN w:val="0"/>
        <w:adjustRightInd w:val="0"/>
        <w:spacing w:line="276" w:lineRule="auto"/>
        <w:jc w:val="both"/>
        <w:rPr>
          <w:lang w:val="pt"/>
        </w:rPr>
      </w:pPr>
      <w:r w:rsidRPr="00E33106">
        <w:t xml:space="preserve">8.1. </w:t>
      </w:r>
      <w:r w:rsidR="00E12809" w:rsidRPr="00E33106">
        <w:t xml:space="preserve">O contrato terá duração a partir de sua assinatura </w:t>
      </w:r>
      <w:r w:rsidR="00FF6ED8" w:rsidRPr="00E33106">
        <w:t xml:space="preserve">do instrumento contratual, </w:t>
      </w:r>
      <w:r w:rsidR="00E12809" w:rsidRPr="00E33106">
        <w:t>até a entrega de todos os materiais adquiridos.</w:t>
      </w:r>
      <w:r w:rsidR="00DC344E" w:rsidRPr="00E33106">
        <w:t xml:space="preserve"> </w:t>
      </w:r>
    </w:p>
    <w:p w14:paraId="3E4C6C19" w14:textId="77777777" w:rsidR="00A670E3" w:rsidRPr="00E33106" w:rsidRDefault="00A670E3" w:rsidP="00AB76E5">
      <w:pPr>
        <w:autoSpaceDE w:val="0"/>
        <w:autoSpaceDN w:val="0"/>
        <w:adjustRightInd w:val="0"/>
        <w:spacing w:line="276" w:lineRule="auto"/>
        <w:rPr>
          <w:b/>
          <w:bCs/>
          <w:lang w:val="pt"/>
        </w:rPr>
      </w:pPr>
    </w:p>
    <w:p w14:paraId="3FD387A7" w14:textId="7885CF2F" w:rsidR="00A670E3" w:rsidRPr="00E33106" w:rsidRDefault="0069563C" w:rsidP="0069563C">
      <w:pPr>
        <w:pStyle w:val="Default"/>
        <w:shd w:val="clear" w:color="auto" w:fill="D9D9D9" w:themeFill="background1" w:themeFillShade="D9"/>
        <w:spacing w:line="276" w:lineRule="auto"/>
        <w:jc w:val="both"/>
        <w:rPr>
          <w:b/>
          <w:bCs/>
          <w:color w:val="auto"/>
        </w:rPr>
      </w:pPr>
      <w:r w:rsidRPr="00E33106">
        <w:rPr>
          <w:b/>
          <w:bCs/>
          <w:color w:val="auto"/>
        </w:rPr>
        <w:t>9.</w:t>
      </w:r>
      <w:r w:rsidR="005714DE" w:rsidRPr="00E33106">
        <w:rPr>
          <w:b/>
          <w:bCs/>
          <w:color w:val="auto"/>
        </w:rPr>
        <w:t xml:space="preserve"> DA CONTRATAÇÃO</w:t>
      </w:r>
    </w:p>
    <w:p w14:paraId="15FFC1A1" w14:textId="77777777" w:rsidR="00A670E3" w:rsidRPr="00E33106" w:rsidRDefault="00A670E3" w:rsidP="00AB76E5">
      <w:pPr>
        <w:autoSpaceDE w:val="0"/>
        <w:autoSpaceDN w:val="0"/>
        <w:adjustRightInd w:val="0"/>
        <w:spacing w:line="276" w:lineRule="auto"/>
        <w:rPr>
          <w:b/>
          <w:bCs/>
          <w:lang w:val="pt"/>
        </w:rPr>
      </w:pPr>
    </w:p>
    <w:p w14:paraId="5BD9B49C" w14:textId="130E851E" w:rsidR="005714DE" w:rsidRPr="00E33106" w:rsidRDefault="0069563C" w:rsidP="009A059A">
      <w:pPr>
        <w:autoSpaceDE w:val="0"/>
        <w:autoSpaceDN w:val="0"/>
        <w:adjustRightInd w:val="0"/>
        <w:spacing w:line="276" w:lineRule="auto"/>
        <w:jc w:val="both"/>
      </w:pPr>
      <w:r w:rsidRPr="00E33106">
        <w:t>9.1. Por se tratar de objeto para pronta entrega, a emissão do instrumento contratual será facultativo, podendo ser substituído por outros instrumentos hábeis, tais como carta-contrato, nota de empenho de despesa, autorização de compra ou ordem de execução de serviço, nos term</w:t>
      </w:r>
      <w:r w:rsidR="00975328" w:rsidRPr="00E33106">
        <w:t>os do artigo 62 da Lei 8.666/19</w:t>
      </w:r>
      <w:r w:rsidRPr="00E33106">
        <w:t>93.</w:t>
      </w:r>
    </w:p>
    <w:p w14:paraId="04B07446" w14:textId="77777777" w:rsidR="00E35F7B" w:rsidRPr="00E33106" w:rsidRDefault="00E35F7B" w:rsidP="009A059A">
      <w:pPr>
        <w:autoSpaceDE w:val="0"/>
        <w:autoSpaceDN w:val="0"/>
        <w:adjustRightInd w:val="0"/>
        <w:spacing w:line="276" w:lineRule="auto"/>
        <w:jc w:val="both"/>
      </w:pPr>
    </w:p>
    <w:p w14:paraId="4001481E" w14:textId="77777777" w:rsidR="0069563C" w:rsidRPr="00E33106" w:rsidRDefault="0069563C" w:rsidP="0069563C">
      <w:pPr>
        <w:pStyle w:val="Nivel1"/>
        <w:numPr>
          <w:ilvl w:val="0"/>
          <w:numId w:val="0"/>
        </w:numPr>
        <w:shd w:val="clear" w:color="auto" w:fill="D9D9D9" w:themeFill="background1" w:themeFillShade="D9"/>
        <w:spacing w:before="0" w:after="0"/>
        <w:rPr>
          <w:rFonts w:ascii="Times New Roman" w:hAnsi="Times New Roman" w:cs="Times New Roman"/>
          <w:sz w:val="24"/>
          <w:szCs w:val="24"/>
          <w:lang w:eastAsia="en-US"/>
        </w:rPr>
      </w:pPr>
      <w:r w:rsidRPr="00E33106">
        <w:rPr>
          <w:rFonts w:ascii="Times New Roman" w:hAnsi="Times New Roman" w:cs="Times New Roman"/>
          <w:sz w:val="24"/>
          <w:szCs w:val="24"/>
          <w:lang w:eastAsia="en-US"/>
        </w:rPr>
        <w:t xml:space="preserve">10. DO CONTROLE </w:t>
      </w:r>
      <w:r w:rsidRPr="00E33106">
        <w:rPr>
          <w:rFonts w:ascii="Times New Roman" w:hAnsi="Times New Roman" w:cs="Times New Roman"/>
          <w:color w:val="auto"/>
          <w:sz w:val="24"/>
          <w:szCs w:val="24"/>
          <w:lang w:eastAsia="en-US"/>
        </w:rPr>
        <w:t xml:space="preserve">E FISCALIZAÇÃO DA </w:t>
      </w:r>
      <w:r w:rsidRPr="00E33106">
        <w:rPr>
          <w:rFonts w:ascii="Times New Roman" w:hAnsi="Times New Roman" w:cs="Times New Roman"/>
          <w:sz w:val="24"/>
          <w:szCs w:val="24"/>
          <w:lang w:eastAsia="en-US"/>
        </w:rPr>
        <w:t>EXECUÇÃO</w:t>
      </w:r>
    </w:p>
    <w:p w14:paraId="0C388922" w14:textId="77777777" w:rsidR="0069563C" w:rsidRPr="00E33106" w:rsidRDefault="0069563C" w:rsidP="0069563C">
      <w:pPr>
        <w:spacing w:line="276" w:lineRule="auto"/>
        <w:jc w:val="both"/>
        <w:rPr>
          <w:color w:val="000000"/>
        </w:rPr>
      </w:pPr>
    </w:p>
    <w:p w14:paraId="6FF195D8" w14:textId="77777777" w:rsidR="0069563C" w:rsidRPr="00E33106" w:rsidRDefault="0069563C" w:rsidP="0069563C">
      <w:pPr>
        <w:spacing w:line="276" w:lineRule="auto"/>
        <w:jc w:val="both"/>
        <w:rPr>
          <w:bCs/>
          <w:color w:val="000000"/>
        </w:rPr>
      </w:pPr>
      <w:r w:rsidRPr="00E33106">
        <w:rPr>
          <w:color w:val="000000"/>
        </w:rPr>
        <w:t xml:space="preserve">10.1. Nos termos do art. 67 Lei nº 8.666, de 1993, será designado representante para acompanhar e fiscalizar a entrega dos bens, anotando em registro próprio todas as </w:t>
      </w:r>
      <w:r w:rsidRPr="00E33106">
        <w:rPr>
          <w:color w:val="000000"/>
        </w:rPr>
        <w:lastRenderedPageBreak/>
        <w:t>ocorrências relacionadas com a execução e determinando o que for necessário à regularização de falhas ou defeitos observados.</w:t>
      </w:r>
    </w:p>
    <w:p w14:paraId="220E7E06" w14:textId="77777777" w:rsidR="0069563C" w:rsidRPr="00E33106" w:rsidRDefault="0069563C" w:rsidP="0069563C">
      <w:pPr>
        <w:spacing w:line="276" w:lineRule="auto"/>
        <w:jc w:val="both"/>
        <w:rPr>
          <w:color w:val="000000"/>
          <w:lang w:eastAsia="en-US"/>
        </w:rPr>
      </w:pPr>
    </w:p>
    <w:p w14:paraId="21057E14" w14:textId="77777777" w:rsidR="0069563C" w:rsidRPr="00E33106" w:rsidRDefault="0069563C" w:rsidP="0069563C">
      <w:pPr>
        <w:spacing w:line="276" w:lineRule="auto"/>
        <w:jc w:val="both"/>
        <w:rPr>
          <w:color w:val="000000"/>
          <w:lang w:eastAsia="en-US"/>
        </w:rPr>
      </w:pPr>
      <w:r w:rsidRPr="00E33106">
        <w:rPr>
          <w:color w:val="000000"/>
          <w:lang w:eastAsia="en-US"/>
        </w:rPr>
        <w:t>10.2.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6AC28D32" w14:textId="77777777" w:rsidR="0069563C" w:rsidRPr="00E33106" w:rsidRDefault="0069563C" w:rsidP="0069563C">
      <w:pPr>
        <w:spacing w:line="276" w:lineRule="auto"/>
        <w:jc w:val="both"/>
        <w:rPr>
          <w:color w:val="000000"/>
          <w:lang w:eastAsia="en-US"/>
        </w:rPr>
      </w:pPr>
    </w:p>
    <w:p w14:paraId="44AF9F64" w14:textId="77777777" w:rsidR="0069563C" w:rsidRPr="007B3DE6" w:rsidRDefault="0069563C" w:rsidP="0069563C">
      <w:pPr>
        <w:spacing w:line="276" w:lineRule="auto"/>
        <w:jc w:val="both"/>
        <w:rPr>
          <w:color w:val="000000"/>
          <w:lang w:eastAsia="en-US"/>
        </w:rPr>
      </w:pPr>
      <w:r w:rsidRPr="00E33106">
        <w:rPr>
          <w:color w:val="000000"/>
          <w:lang w:eastAsia="en-US"/>
        </w:rPr>
        <w:t>10.3.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B498EAA" w14:textId="77777777" w:rsidR="0069563C" w:rsidRPr="007B3DE6" w:rsidRDefault="0069563C" w:rsidP="0069563C">
      <w:pPr>
        <w:pStyle w:val="Default"/>
        <w:spacing w:line="276" w:lineRule="auto"/>
        <w:jc w:val="both"/>
        <w:rPr>
          <w:b/>
          <w:bCs/>
          <w:color w:val="auto"/>
        </w:rPr>
      </w:pPr>
    </w:p>
    <w:p w14:paraId="5FF2FF8D" w14:textId="77777777" w:rsidR="0069563C" w:rsidRPr="007B3DE6" w:rsidRDefault="0069563C" w:rsidP="0069563C">
      <w:pPr>
        <w:pStyle w:val="Default"/>
        <w:shd w:val="clear" w:color="auto" w:fill="D9D9D9" w:themeFill="background1" w:themeFillShade="D9"/>
        <w:spacing w:line="276" w:lineRule="auto"/>
        <w:jc w:val="both"/>
        <w:rPr>
          <w:color w:val="auto"/>
        </w:rPr>
      </w:pPr>
      <w:r w:rsidRPr="007B3DE6">
        <w:rPr>
          <w:b/>
          <w:bCs/>
          <w:color w:val="auto"/>
        </w:rPr>
        <w:t>1</w:t>
      </w:r>
      <w:r>
        <w:rPr>
          <w:b/>
          <w:bCs/>
          <w:color w:val="auto"/>
        </w:rPr>
        <w:t>1</w:t>
      </w:r>
      <w:r w:rsidRPr="007B3DE6">
        <w:rPr>
          <w:b/>
          <w:bCs/>
          <w:color w:val="auto"/>
        </w:rPr>
        <w:t xml:space="preserve">. DAS SANÇÕES ADMINISTRATIVAS </w:t>
      </w:r>
    </w:p>
    <w:p w14:paraId="08429E5D" w14:textId="77777777" w:rsidR="0069563C" w:rsidRPr="007B3DE6" w:rsidRDefault="0069563C" w:rsidP="0069563C">
      <w:pPr>
        <w:pStyle w:val="Default"/>
        <w:spacing w:line="276" w:lineRule="auto"/>
        <w:jc w:val="both"/>
        <w:rPr>
          <w:b/>
          <w:bCs/>
          <w:color w:val="auto"/>
        </w:rPr>
      </w:pPr>
    </w:p>
    <w:p w14:paraId="7EC21CF7" w14:textId="77777777" w:rsidR="0069563C" w:rsidRPr="007B3DE6" w:rsidRDefault="0069563C" w:rsidP="0069563C">
      <w:pPr>
        <w:spacing w:line="276" w:lineRule="auto"/>
        <w:jc w:val="both"/>
      </w:pPr>
      <w:r w:rsidRPr="007B3DE6">
        <w:t>1</w:t>
      </w:r>
      <w:r>
        <w:t>1</w:t>
      </w:r>
      <w:r w:rsidRPr="007B3DE6">
        <w:t>.1. Comete infração administrativa a Contratada que:</w:t>
      </w:r>
    </w:p>
    <w:p w14:paraId="77DE1EFF" w14:textId="77777777" w:rsidR="0069563C" w:rsidRPr="007B3DE6" w:rsidRDefault="0069563C" w:rsidP="0069563C">
      <w:pPr>
        <w:spacing w:line="276" w:lineRule="auto"/>
        <w:ind w:firstLine="708"/>
        <w:jc w:val="both"/>
      </w:pPr>
      <w:r w:rsidRPr="007B3DE6">
        <w:t>1</w:t>
      </w:r>
      <w:r>
        <w:t>1</w:t>
      </w:r>
      <w:r w:rsidRPr="007B3DE6">
        <w:t xml:space="preserve">.1.1. </w:t>
      </w:r>
      <w:proofErr w:type="spellStart"/>
      <w:proofErr w:type="gramStart"/>
      <w:r w:rsidRPr="007B3DE6">
        <w:t>inexecutar</w:t>
      </w:r>
      <w:proofErr w:type="spellEnd"/>
      <w:proofErr w:type="gramEnd"/>
      <w:r w:rsidRPr="007B3DE6">
        <w:t xml:space="preserve"> total ou parcialmente qualquer das obrigações assumidas em decorrência da contratação;</w:t>
      </w:r>
    </w:p>
    <w:p w14:paraId="1F5812CD" w14:textId="77777777" w:rsidR="0069563C" w:rsidRPr="007B3DE6" w:rsidRDefault="0069563C" w:rsidP="0069563C">
      <w:pPr>
        <w:spacing w:line="276" w:lineRule="auto"/>
        <w:ind w:firstLine="708"/>
        <w:jc w:val="both"/>
      </w:pPr>
      <w:r w:rsidRPr="007B3DE6">
        <w:t>1</w:t>
      </w:r>
      <w:r>
        <w:t>1</w:t>
      </w:r>
      <w:r w:rsidRPr="007B3DE6">
        <w:t xml:space="preserve">.1.2. </w:t>
      </w:r>
      <w:proofErr w:type="gramStart"/>
      <w:r w:rsidRPr="007B3DE6">
        <w:t>ensejar</w:t>
      </w:r>
      <w:proofErr w:type="gramEnd"/>
      <w:r w:rsidRPr="007B3DE6">
        <w:t xml:space="preserve"> o retardamento da execução do objeto;</w:t>
      </w:r>
    </w:p>
    <w:p w14:paraId="10D6072F" w14:textId="77777777" w:rsidR="0069563C" w:rsidRPr="007B3DE6" w:rsidRDefault="0069563C" w:rsidP="0069563C">
      <w:pPr>
        <w:spacing w:line="276" w:lineRule="auto"/>
        <w:ind w:firstLine="708"/>
        <w:jc w:val="both"/>
      </w:pPr>
      <w:r w:rsidRPr="007B3DE6">
        <w:t>1</w:t>
      </w:r>
      <w:r>
        <w:t>1</w:t>
      </w:r>
      <w:r w:rsidRPr="007B3DE6">
        <w:t xml:space="preserve">.1.3. </w:t>
      </w:r>
      <w:proofErr w:type="gramStart"/>
      <w:r w:rsidRPr="007B3DE6">
        <w:t>falhar</w:t>
      </w:r>
      <w:proofErr w:type="gramEnd"/>
      <w:r w:rsidRPr="007B3DE6">
        <w:t xml:space="preserve"> ou fraudar na execução do contrato;</w:t>
      </w:r>
    </w:p>
    <w:p w14:paraId="7DDE5F33" w14:textId="77777777" w:rsidR="0069563C" w:rsidRPr="007B3DE6" w:rsidRDefault="0069563C" w:rsidP="0069563C">
      <w:pPr>
        <w:spacing w:line="276" w:lineRule="auto"/>
        <w:ind w:firstLine="708"/>
        <w:jc w:val="both"/>
      </w:pPr>
      <w:r w:rsidRPr="007B3DE6">
        <w:t>1</w:t>
      </w:r>
      <w:r>
        <w:t>1</w:t>
      </w:r>
      <w:r w:rsidRPr="007B3DE6">
        <w:t xml:space="preserve">.1.4. </w:t>
      </w:r>
      <w:proofErr w:type="gramStart"/>
      <w:r w:rsidRPr="007B3DE6">
        <w:t>comportar</w:t>
      </w:r>
      <w:proofErr w:type="gramEnd"/>
      <w:r w:rsidRPr="007B3DE6">
        <w:t>-se de modo inidôneo;</w:t>
      </w:r>
    </w:p>
    <w:p w14:paraId="56F73285" w14:textId="77777777" w:rsidR="0069563C" w:rsidRPr="007B3DE6" w:rsidRDefault="0069563C" w:rsidP="0069563C">
      <w:pPr>
        <w:spacing w:line="276" w:lineRule="auto"/>
        <w:ind w:firstLine="708"/>
        <w:jc w:val="both"/>
      </w:pPr>
      <w:r w:rsidRPr="007B3DE6">
        <w:t>1</w:t>
      </w:r>
      <w:r>
        <w:t>1</w:t>
      </w:r>
      <w:r w:rsidRPr="007B3DE6">
        <w:t xml:space="preserve">.1.5. </w:t>
      </w:r>
      <w:proofErr w:type="gramStart"/>
      <w:r w:rsidRPr="007B3DE6">
        <w:t>cometer</w:t>
      </w:r>
      <w:proofErr w:type="gramEnd"/>
      <w:r w:rsidRPr="007B3DE6">
        <w:t xml:space="preserve"> fraude fiscal;</w:t>
      </w:r>
    </w:p>
    <w:p w14:paraId="6459F00E" w14:textId="77777777" w:rsidR="0069563C" w:rsidRPr="007B3DE6" w:rsidRDefault="0069563C" w:rsidP="0069563C">
      <w:pPr>
        <w:spacing w:line="276" w:lineRule="auto"/>
        <w:ind w:right="-30"/>
      </w:pPr>
    </w:p>
    <w:p w14:paraId="695B3DD2" w14:textId="10C26302" w:rsidR="0069563C" w:rsidRPr="007B3DE6" w:rsidRDefault="0069563C" w:rsidP="0069563C">
      <w:pPr>
        <w:spacing w:line="276" w:lineRule="auto"/>
        <w:ind w:right="-30"/>
      </w:pPr>
      <w:r w:rsidRPr="007B3DE6">
        <w:t>1</w:t>
      </w:r>
      <w:r>
        <w:t>1</w:t>
      </w:r>
      <w:r w:rsidRPr="007B3DE6">
        <w:t xml:space="preserve">.2. Pela inexecução </w:t>
      </w:r>
      <w:r w:rsidRPr="007B3DE6">
        <w:rPr>
          <w:u w:val="single"/>
        </w:rPr>
        <w:t>total ou parcial</w:t>
      </w:r>
      <w:r w:rsidRPr="007B3DE6">
        <w:t xml:space="preserve"> do objeto </w:t>
      </w:r>
      <w:r w:rsidR="00E33106">
        <w:t>do</w:t>
      </w:r>
      <w:r w:rsidRPr="007B3DE6">
        <w:t xml:space="preserve"> contrato, a Administração pode aplicar à CONTRATADA as seguintes sanções:</w:t>
      </w:r>
    </w:p>
    <w:p w14:paraId="6C5FA157" w14:textId="77777777" w:rsidR="0069563C" w:rsidRPr="007B3DE6" w:rsidRDefault="0069563C" w:rsidP="0069563C">
      <w:pPr>
        <w:spacing w:line="276" w:lineRule="auto"/>
        <w:ind w:firstLine="708"/>
        <w:jc w:val="both"/>
      </w:pPr>
      <w:r w:rsidRPr="007B3DE6">
        <w:t>1</w:t>
      </w:r>
      <w:r>
        <w:t>1</w:t>
      </w:r>
      <w:r w:rsidRPr="007B3DE6">
        <w:t>.2.1. Advertência, por faltas leves, assim entendidas aquelas que não acarretem prejuízos significativos para a Contratante;</w:t>
      </w:r>
    </w:p>
    <w:p w14:paraId="2BBD70B5" w14:textId="77777777" w:rsidR="0069563C" w:rsidRPr="007B3DE6" w:rsidRDefault="0069563C" w:rsidP="0069563C">
      <w:pPr>
        <w:spacing w:line="276" w:lineRule="auto"/>
        <w:ind w:firstLine="708"/>
        <w:jc w:val="both"/>
      </w:pPr>
      <w:r w:rsidRPr="007B3DE6">
        <w:t>1</w:t>
      </w:r>
      <w:r>
        <w:t>1</w:t>
      </w:r>
      <w:r w:rsidRPr="007B3DE6">
        <w:t xml:space="preserve">.2.2. </w:t>
      </w:r>
      <w:proofErr w:type="gramStart"/>
      <w:r w:rsidRPr="007B3DE6">
        <w:t>multa</w:t>
      </w:r>
      <w:proofErr w:type="gramEnd"/>
      <w:r w:rsidRPr="007B3DE6">
        <w:t xml:space="preserve"> moratória de 2% (dois por cento) por dia de atraso injustificado sobre o valor da parcela inadimplida, até o limite de 10 (dez) dias;</w:t>
      </w:r>
    </w:p>
    <w:p w14:paraId="1D998B06" w14:textId="77777777" w:rsidR="0069563C" w:rsidRPr="007B3DE6" w:rsidRDefault="0069563C" w:rsidP="0069563C">
      <w:pPr>
        <w:spacing w:line="276" w:lineRule="auto"/>
        <w:ind w:firstLine="708"/>
        <w:jc w:val="both"/>
      </w:pPr>
      <w:r w:rsidRPr="007B3DE6">
        <w:t>1</w:t>
      </w:r>
      <w:r>
        <w:t>1</w:t>
      </w:r>
      <w:r w:rsidRPr="007B3DE6">
        <w:t xml:space="preserve">.2.3. </w:t>
      </w:r>
      <w:proofErr w:type="gramStart"/>
      <w:r w:rsidRPr="007B3DE6">
        <w:t>multa</w:t>
      </w:r>
      <w:proofErr w:type="gramEnd"/>
      <w:r w:rsidRPr="007B3DE6">
        <w:t xml:space="preserve"> compensatória de 20 % (vinte por cento) sobre o valor total do contrato, no caso de inexecução total do objeto;</w:t>
      </w:r>
    </w:p>
    <w:p w14:paraId="267732A8" w14:textId="77777777" w:rsidR="0069563C" w:rsidRPr="007B3DE6" w:rsidRDefault="0069563C" w:rsidP="0069563C">
      <w:pPr>
        <w:spacing w:line="276" w:lineRule="auto"/>
        <w:ind w:firstLine="708"/>
        <w:jc w:val="both"/>
      </w:pPr>
      <w:r w:rsidRPr="007B3DE6">
        <w:t>1</w:t>
      </w:r>
      <w:r>
        <w:t>1</w:t>
      </w:r>
      <w:r w:rsidRPr="007B3DE6">
        <w:t xml:space="preserve">.2.4. </w:t>
      </w:r>
      <w:proofErr w:type="gramStart"/>
      <w:r w:rsidRPr="007B3DE6">
        <w:t>em</w:t>
      </w:r>
      <w:proofErr w:type="gramEnd"/>
      <w:r w:rsidRPr="007B3DE6">
        <w:t xml:space="preserve"> caso de inexecução parcial, a multa compensatória, no mesmo percentual do subitem acima, será aplicada de forma proporcional à obrigação inadimplida;</w:t>
      </w:r>
    </w:p>
    <w:p w14:paraId="45DF29D4" w14:textId="77777777" w:rsidR="0069563C" w:rsidRPr="007B3DE6" w:rsidRDefault="0069563C" w:rsidP="0069563C">
      <w:pPr>
        <w:spacing w:line="276" w:lineRule="auto"/>
        <w:ind w:firstLine="708"/>
        <w:jc w:val="both"/>
        <w:rPr>
          <w:b/>
          <w:i/>
          <w:color w:val="7030A0"/>
          <w:u w:val="single"/>
        </w:rPr>
      </w:pPr>
      <w:r w:rsidRPr="007B3DE6">
        <w:t>1</w:t>
      </w:r>
      <w:r>
        <w:t>1</w:t>
      </w:r>
      <w:r w:rsidRPr="007B3DE6">
        <w:t xml:space="preserve">.2.5. </w:t>
      </w:r>
      <w:proofErr w:type="gramStart"/>
      <w:r w:rsidRPr="007B3DE6">
        <w:t>suspensão</w:t>
      </w:r>
      <w:proofErr w:type="gramEnd"/>
      <w:r w:rsidRPr="007B3DE6">
        <w:t xml:space="preserve"> de licitar e impedimento de contratar com o órgão, entidade ou unidade administrativa pela qual a Administração Pública opera e atua concretamente, pelo prazo de até dois anos; </w:t>
      </w:r>
    </w:p>
    <w:p w14:paraId="1D5478D8" w14:textId="77777777" w:rsidR="0069563C" w:rsidRPr="007B3DE6" w:rsidRDefault="0069563C" w:rsidP="0069563C">
      <w:pPr>
        <w:spacing w:line="276" w:lineRule="auto"/>
        <w:ind w:firstLine="708"/>
        <w:jc w:val="both"/>
      </w:pPr>
      <w:r w:rsidRPr="007B3DE6">
        <w:lastRenderedPageBreak/>
        <w:t>1</w:t>
      </w:r>
      <w:r>
        <w:t>1</w:t>
      </w:r>
      <w:r w:rsidRPr="007B3DE6">
        <w:t xml:space="preserve">.2.6. </w:t>
      </w:r>
      <w:proofErr w:type="gramStart"/>
      <w:r w:rsidRPr="007B3DE6">
        <w:t>impedimento</w:t>
      </w:r>
      <w:proofErr w:type="gramEnd"/>
      <w:r w:rsidRPr="007B3DE6">
        <w:t xml:space="preserve"> de licitar e contratar com órgãos e entidades da União com o consequente descredenciamento no SICAF pelo prazo de até cinco anos;</w:t>
      </w:r>
    </w:p>
    <w:p w14:paraId="4CACAD3E" w14:textId="491AF35F" w:rsidR="0069563C" w:rsidRPr="007B3DE6" w:rsidRDefault="0069563C" w:rsidP="0069563C">
      <w:pPr>
        <w:pStyle w:val="PargrafodaLista1"/>
        <w:spacing w:line="276" w:lineRule="auto"/>
        <w:ind w:left="708" w:right="-30" w:firstLine="708"/>
        <w:jc w:val="both"/>
        <w:rPr>
          <w:rFonts w:ascii="Times New Roman" w:hAnsi="Times New Roman" w:cs="Times New Roman"/>
        </w:rPr>
      </w:pPr>
      <w:r w:rsidRPr="007B3DE6">
        <w:rPr>
          <w:rFonts w:ascii="Times New Roman" w:hAnsi="Times New Roman" w:cs="Times New Roman"/>
        </w:rPr>
        <w:t>1</w:t>
      </w:r>
      <w:r>
        <w:rPr>
          <w:rFonts w:ascii="Times New Roman" w:hAnsi="Times New Roman" w:cs="Times New Roman"/>
        </w:rPr>
        <w:t>1</w:t>
      </w:r>
      <w:r w:rsidRPr="007B3DE6">
        <w:rPr>
          <w:rFonts w:ascii="Times New Roman" w:hAnsi="Times New Roman" w:cs="Times New Roman"/>
        </w:rPr>
        <w:t>.2.6.1. A Sanção de impedimento de licitar e contratar prevista neste subitem também é aplicável em quaisquer das hipóteses previstas como infração administrativa no subitem 1</w:t>
      </w:r>
      <w:r>
        <w:rPr>
          <w:rFonts w:ascii="Times New Roman" w:hAnsi="Times New Roman" w:cs="Times New Roman"/>
        </w:rPr>
        <w:t>1</w:t>
      </w:r>
      <w:r w:rsidRPr="007B3DE6">
        <w:rPr>
          <w:rFonts w:ascii="Times New Roman" w:hAnsi="Times New Roman" w:cs="Times New Roman"/>
        </w:rPr>
        <w:t xml:space="preserve">.1 deste </w:t>
      </w:r>
      <w:r w:rsidR="00E33106">
        <w:rPr>
          <w:rFonts w:ascii="Times New Roman" w:hAnsi="Times New Roman" w:cs="Times New Roman"/>
        </w:rPr>
        <w:t>Projeto Básico</w:t>
      </w:r>
      <w:r w:rsidRPr="007B3DE6">
        <w:rPr>
          <w:rFonts w:ascii="Times New Roman" w:hAnsi="Times New Roman" w:cs="Times New Roman"/>
        </w:rPr>
        <w:t>.</w:t>
      </w:r>
    </w:p>
    <w:p w14:paraId="177EF4E6" w14:textId="77777777" w:rsidR="0069563C" w:rsidRPr="007B3DE6" w:rsidRDefault="0069563C" w:rsidP="0069563C">
      <w:pPr>
        <w:pStyle w:val="PargrafodaLista1"/>
        <w:spacing w:line="276" w:lineRule="auto"/>
        <w:ind w:left="0" w:right="-30" w:firstLine="708"/>
        <w:jc w:val="both"/>
        <w:rPr>
          <w:rFonts w:ascii="Times New Roman" w:hAnsi="Times New Roman" w:cs="Times New Roman"/>
        </w:rPr>
      </w:pPr>
      <w:r w:rsidRPr="007B3DE6">
        <w:rPr>
          <w:rFonts w:ascii="Times New Roman" w:hAnsi="Times New Roman" w:cs="Times New Roman"/>
        </w:rPr>
        <w:t>1</w:t>
      </w:r>
      <w:r>
        <w:rPr>
          <w:rFonts w:ascii="Times New Roman" w:hAnsi="Times New Roman" w:cs="Times New Roman"/>
        </w:rPr>
        <w:t>1</w:t>
      </w:r>
      <w:r w:rsidRPr="007B3DE6">
        <w:rPr>
          <w:rFonts w:ascii="Times New Roman" w:hAnsi="Times New Roman" w:cs="Times New Roman"/>
        </w:rPr>
        <w:t xml:space="preserve">.2.7. </w:t>
      </w:r>
      <w:proofErr w:type="gramStart"/>
      <w:r w:rsidRPr="007B3DE6">
        <w:rPr>
          <w:rFonts w:ascii="Times New Roman" w:hAnsi="Times New Roman" w:cs="Times New Roman"/>
        </w:rPr>
        <w:t>declaração</w:t>
      </w:r>
      <w:proofErr w:type="gramEnd"/>
      <w:r w:rsidRPr="007B3DE6">
        <w:rPr>
          <w:rFonts w:ascii="Times New Roman" w:hAnsi="Times New Roman" w:cs="Times New Roman"/>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C85D911" w14:textId="77777777" w:rsidR="0069563C" w:rsidRPr="007B3DE6" w:rsidRDefault="0069563C" w:rsidP="0069563C">
      <w:pPr>
        <w:spacing w:line="276" w:lineRule="auto"/>
        <w:ind w:right="-30" w:firstLine="708"/>
        <w:jc w:val="both"/>
      </w:pPr>
      <w:r w:rsidRPr="007B3DE6">
        <w:t>1</w:t>
      </w:r>
      <w:r>
        <w:t>1</w:t>
      </w:r>
      <w:r w:rsidRPr="007B3DE6">
        <w:t>.2.8. As sanções previstas nos subitens 11.2.1, 11.2.5, 11.2.6 e 11.2.7 poderão ser aplicadas à CONTRATADA juntamente com as de multa, descontando-a dos pagamentos a serem efetuados.</w:t>
      </w:r>
    </w:p>
    <w:p w14:paraId="35E56640" w14:textId="77777777" w:rsidR="0069563C" w:rsidRPr="007B3DE6" w:rsidRDefault="0069563C" w:rsidP="0069563C">
      <w:pPr>
        <w:spacing w:line="276" w:lineRule="auto"/>
        <w:ind w:firstLine="708"/>
        <w:jc w:val="both"/>
      </w:pPr>
      <w:r w:rsidRPr="007B3DE6">
        <w:t>1</w:t>
      </w:r>
      <w:r>
        <w:t>1</w:t>
      </w:r>
      <w:r w:rsidRPr="007B3DE6">
        <w:t>.2.9. Também ficam sujeitas às penalidades do art. 87, III e IV da Lei nº 8.666, de 1993, as empresas ou profissionais que:</w:t>
      </w:r>
    </w:p>
    <w:p w14:paraId="3C906F81" w14:textId="77777777" w:rsidR="0069563C" w:rsidRPr="007B3DE6" w:rsidRDefault="0069563C" w:rsidP="0069563C">
      <w:pPr>
        <w:spacing w:line="276" w:lineRule="auto"/>
        <w:ind w:left="708" w:firstLine="708"/>
        <w:jc w:val="both"/>
      </w:pPr>
      <w:r w:rsidRPr="007B3DE6">
        <w:t>1</w:t>
      </w:r>
      <w:r>
        <w:t>1</w:t>
      </w:r>
      <w:r w:rsidRPr="007B3DE6">
        <w:t xml:space="preserve">.2.9.1. </w:t>
      </w:r>
      <w:proofErr w:type="gramStart"/>
      <w:r w:rsidRPr="007B3DE6">
        <w:t>tenham</w:t>
      </w:r>
      <w:proofErr w:type="gramEnd"/>
      <w:r w:rsidRPr="007B3DE6">
        <w:t xml:space="preserve"> sofrido condenação definitiva por praticar, por meio dolosos, fraude fiscal no recolhimento de quaisquer tributos;</w:t>
      </w:r>
    </w:p>
    <w:p w14:paraId="0C1281EE" w14:textId="77777777" w:rsidR="0069563C" w:rsidRPr="007B3DE6" w:rsidRDefault="0069563C" w:rsidP="0069563C">
      <w:pPr>
        <w:spacing w:line="276" w:lineRule="auto"/>
        <w:ind w:left="708" w:firstLine="708"/>
        <w:jc w:val="both"/>
      </w:pPr>
      <w:r w:rsidRPr="007B3DE6">
        <w:t>1</w:t>
      </w:r>
      <w:r>
        <w:t>1</w:t>
      </w:r>
      <w:r w:rsidRPr="007B3DE6">
        <w:t>.2.9.2. Tenham praticado atos ilícitos visando a frustrar os objetivos da licitação;</w:t>
      </w:r>
    </w:p>
    <w:p w14:paraId="3D0F47AD" w14:textId="77777777" w:rsidR="0069563C" w:rsidRPr="007B3DE6" w:rsidRDefault="0069563C" w:rsidP="0069563C">
      <w:pPr>
        <w:spacing w:line="276" w:lineRule="auto"/>
        <w:ind w:left="708" w:firstLine="708"/>
        <w:jc w:val="both"/>
      </w:pPr>
      <w:r w:rsidRPr="007B3DE6">
        <w:t>1</w:t>
      </w:r>
      <w:r>
        <w:t>1</w:t>
      </w:r>
      <w:r w:rsidRPr="007B3DE6">
        <w:t xml:space="preserve">.2.9.3. </w:t>
      </w:r>
      <w:proofErr w:type="gramStart"/>
      <w:r w:rsidRPr="007B3DE6">
        <w:t>demonstrem</w:t>
      </w:r>
      <w:proofErr w:type="gramEnd"/>
      <w:r w:rsidRPr="007B3DE6">
        <w:t xml:space="preserve"> não possuir idoneidade para contratar com a Administração em virtude de atos ilícitos praticados.</w:t>
      </w:r>
    </w:p>
    <w:p w14:paraId="0E3D84E1" w14:textId="77777777" w:rsidR="0069563C" w:rsidRPr="007B3DE6" w:rsidRDefault="0069563C" w:rsidP="0069563C">
      <w:pPr>
        <w:spacing w:line="276" w:lineRule="auto"/>
        <w:ind w:firstLine="708"/>
        <w:jc w:val="both"/>
      </w:pPr>
      <w:r w:rsidRPr="007B3DE6">
        <w:t>1</w:t>
      </w:r>
      <w:r>
        <w:t>1</w:t>
      </w:r>
      <w:r w:rsidRPr="007B3DE6">
        <w:t>.2.10.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91F54B9" w14:textId="77777777" w:rsidR="0069563C" w:rsidRPr="007B3DE6" w:rsidRDefault="0069563C" w:rsidP="0069563C">
      <w:pPr>
        <w:spacing w:line="276" w:lineRule="auto"/>
        <w:ind w:right="-30"/>
        <w:jc w:val="both"/>
      </w:pPr>
    </w:p>
    <w:p w14:paraId="720224C1" w14:textId="77777777" w:rsidR="0069563C" w:rsidRPr="007B3DE6" w:rsidRDefault="0069563C" w:rsidP="0069563C">
      <w:pPr>
        <w:spacing w:line="276" w:lineRule="auto"/>
        <w:ind w:right="-30"/>
        <w:jc w:val="both"/>
      </w:pPr>
      <w:r w:rsidRPr="007B3DE6">
        <w:t>1</w:t>
      </w:r>
      <w:r>
        <w:t>1</w:t>
      </w:r>
      <w:r w:rsidRPr="007B3DE6">
        <w:t xml:space="preserve">.3. As multas devidas e/ou prejuízos causados à Contratante serão deduzidos dos valores a serem pagos, ou recolhidos em favor do </w:t>
      </w:r>
      <w:proofErr w:type="gramStart"/>
      <w:r w:rsidRPr="007B3DE6">
        <w:t>Coren-PB</w:t>
      </w:r>
      <w:proofErr w:type="gramEnd"/>
      <w:r w:rsidRPr="007B3DE6">
        <w:t>, ou deduzidos da garantia, ou ainda, quando for o caso, serão inscritos na Dívida Ativa da União e cobrados judicialmente.</w:t>
      </w:r>
    </w:p>
    <w:p w14:paraId="5749015D" w14:textId="77777777" w:rsidR="0069563C" w:rsidRPr="007B3DE6" w:rsidRDefault="0069563C" w:rsidP="0069563C">
      <w:pPr>
        <w:spacing w:line="276" w:lineRule="auto"/>
        <w:ind w:right="-30" w:firstLine="708"/>
        <w:jc w:val="both"/>
      </w:pPr>
      <w:r w:rsidRPr="007B3DE6">
        <w:t>1</w:t>
      </w:r>
      <w:r>
        <w:t>1</w:t>
      </w:r>
      <w:r w:rsidRPr="007B3DE6">
        <w:t>.3.1. Caso a Contratante determine, a multa deverá ser recolhida no prazo máximo de 10 (dez) dias, a contar da data do recebimento da comunicação enviada pela autoridade competente.</w:t>
      </w:r>
    </w:p>
    <w:p w14:paraId="26C6335D" w14:textId="77777777" w:rsidR="0069563C" w:rsidRPr="007B3DE6" w:rsidRDefault="0069563C" w:rsidP="0069563C">
      <w:pPr>
        <w:spacing w:line="276" w:lineRule="auto"/>
        <w:ind w:right="-30"/>
        <w:jc w:val="both"/>
      </w:pPr>
    </w:p>
    <w:p w14:paraId="1CAD43D0" w14:textId="77777777" w:rsidR="0069563C" w:rsidRPr="007B3DE6" w:rsidRDefault="0069563C" w:rsidP="0069563C">
      <w:pPr>
        <w:spacing w:line="276" w:lineRule="auto"/>
        <w:ind w:right="-30"/>
        <w:jc w:val="both"/>
      </w:pPr>
      <w:r w:rsidRPr="007B3DE6">
        <w:t>1</w:t>
      </w:r>
      <w:r>
        <w:t>1</w:t>
      </w:r>
      <w:r w:rsidRPr="007B3DE6">
        <w:t xml:space="preserve">.4. Caso o valor da multa não seja suficiente para cobrir os prejuízos causados pela conduta do licitante, o </w:t>
      </w:r>
      <w:proofErr w:type="gramStart"/>
      <w:r w:rsidRPr="007B3DE6">
        <w:t>Coren-PB</w:t>
      </w:r>
      <w:proofErr w:type="gramEnd"/>
      <w:r w:rsidRPr="007B3DE6">
        <w:t xml:space="preserve"> poderá cobrar o valor remanescente judicialmente, conforme artigo 419 do Código Civil.</w:t>
      </w:r>
    </w:p>
    <w:p w14:paraId="3E0F51E9" w14:textId="77777777" w:rsidR="0069563C" w:rsidRPr="007B3DE6" w:rsidRDefault="0069563C" w:rsidP="0069563C">
      <w:pPr>
        <w:spacing w:line="276" w:lineRule="auto"/>
        <w:ind w:right="-30"/>
        <w:jc w:val="both"/>
      </w:pPr>
    </w:p>
    <w:p w14:paraId="6CC63F31" w14:textId="77777777" w:rsidR="0069563C" w:rsidRPr="007B3DE6" w:rsidRDefault="0069563C" w:rsidP="0069563C">
      <w:pPr>
        <w:spacing w:line="276" w:lineRule="auto"/>
        <w:ind w:right="-30"/>
        <w:jc w:val="both"/>
      </w:pPr>
      <w:r w:rsidRPr="007B3DE6">
        <w:t>1</w:t>
      </w:r>
      <w:r>
        <w:t>1</w:t>
      </w:r>
      <w:r w:rsidRPr="007B3DE6">
        <w:t>.5. A autoridade competente, na aplicação das sanções, levará em consideração a gravidade da conduta do infrator, o caráter educativo da pena, bem como o dano causado à Administração, observado o princípio da proporcionalidade.</w:t>
      </w:r>
    </w:p>
    <w:p w14:paraId="0C733C0E" w14:textId="77777777" w:rsidR="0069563C" w:rsidRPr="007B3DE6" w:rsidRDefault="0069563C" w:rsidP="0069563C">
      <w:pPr>
        <w:spacing w:line="276" w:lineRule="auto"/>
        <w:ind w:right="-30"/>
        <w:jc w:val="both"/>
      </w:pPr>
    </w:p>
    <w:p w14:paraId="3BD3A54D" w14:textId="032507A7" w:rsidR="0069563C" w:rsidRPr="007B3DE6" w:rsidRDefault="0069563C" w:rsidP="0069563C">
      <w:pPr>
        <w:spacing w:line="276" w:lineRule="auto"/>
        <w:ind w:right="-30"/>
        <w:jc w:val="both"/>
      </w:pPr>
      <w:r w:rsidRPr="007B3DE6">
        <w:t>1</w:t>
      </w:r>
      <w:r>
        <w:t>1</w:t>
      </w:r>
      <w:r w:rsidR="00582EC3">
        <w:t>.6.  Se,</w:t>
      </w:r>
      <w:r w:rsidRPr="007B3DE6">
        <w:t xml:space="preserv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1794800" w14:textId="77777777" w:rsidR="0069563C" w:rsidRPr="007B3DE6" w:rsidRDefault="0069563C" w:rsidP="0069563C">
      <w:pPr>
        <w:spacing w:line="276" w:lineRule="auto"/>
        <w:ind w:right="-30"/>
        <w:jc w:val="both"/>
      </w:pPr>
    </w:p>
    <w:p w14:paraId="64CBF759" w14:textId="77777777" w:rsidR="0069563C" w:rsidRPr="007B3DE6" w:rsidRDefault="0069563C" w:rsidP="0069563C">
      <w:pPr>
        <w:spacing w:line="276" w:lineRule="auto"/>
        <w:ind w:right="-30"/>
        <w:jc w:val="both"/>
      </w:pPr>
      <w:r w:rsidRPr="007B3DE6">
        <w:t>1</w:t>
      </w:r>
      <w:r>
        <w:t>1</w:t>
      </w:r>
      <w:r w:rsidRPr="007B3DE6">
        <w:t>.7.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FDCF8E1" w14:textId="77777777" w:rsidR="0069563C" w:rsidRPr="007B3DE6" w:rsidRDefault="0069563C" w:rsidP="0069563C">
      <w:pPr>
        <w:spacing w:line="276" w:lineRule="auto"/>
        <w:ind w:right="-30"/>
        <w:jc w:val="both"/>
      </w:pPr>
    </w:p>
    <w:p w14:paraId="5B44D0FD" w14:textId="77777777" w:rsidR="0069563C" w:rsidRPr="007B3DE6" w:rsidRDefault="0069563C" w:rsidP="0069563C">
      <w:pPr>
        <w:spacing w:line="276" w:lineRule="auto"/>
        <w:ind w:right="-30"/>
        <w:jc w:val="both"/>
      </w:pPr>
      <w:r w:rsidRPr="007B3DE6">
        <w:t>1</w:t>
      </w:r>
      <w:r>
        <w:t>1</w:t>
      </w:r>
      <w:r w:rsidRPr="007B3DE6">
        <w:t xml:space="preserve">.8. O processamento do PAR não interfere no seguimento regular dos processos administrativos específicos para apuração da ocorrência de danos e prejuízos à Administração </w:t>
      </w:r>
      <w:proofErr w:type="gramStart"/>
      <w:r w:rsidRPr="007B3DE6">
        <w:t>Pública Federal resultantes</w:t>
      </w:r>
      <w:proofErr w:type="gramEnd"/>
      <w:r w:rsidRPr="007B3DE6">
        <w:t xml:space="preserve"> de ato lesivo cometido por pessoa jurídica, com ou sem a participação de agente público. </w:t>
      </w:r>
    </w:p>
    <w:p w14:paraId="7A12607C" w14:textId="77777777" w:rsidR="0069563C" w:rsidRPr="007B3DE6" w:rsidRDefault="0069563C" w:rsidP="0069563C">
      <w:pPr>
        <w:spacing w:line="276" w:lineRule="auto"/>
        <w:ind w:right="-30"/>
        <w:jc w:val="both"/>
      </w:pPr>
    </w:p>
    <w:p w14:paraId="2E0C6870" w14:textId="77777777" w:rsidR="0069563C" w:rsidRPr="007B3DE6" w:rsidRDefault="0069563C" w:rsidP="0069563C">
      <w:pPr>
        <w:spacing w:line="276" w:lineRule="auto"/>
        <w:ind w:right="-30"/>
        <w:jc w:val="both"/>
      </w:pPr>
      <w:r w:rsidRPr="007B3DE6">
        <w:t>1</w:t>
      </w:r>
      <w:r>
        <w:t>1</w:t>
      </w:r>
      <w:r w:rsidRPr="007B3DE6">
        <w:t>.9. As penalidades serão obrigatoriamente registradas no SICAF.</w:t>
      </w:r>
    </w:p>
    <w:p w14:paraId="41E420D2" w14:textId="77777777" w:rsidR="0069563C" w:rsidRPr="007B3DE6" w:rsidRDefault="0069563C" w:rsidP="0069563C">
      <w:pPr>
        <w:pStyle w:val="Default"/>
        <w:spacing w:line="276" w:lineRule="auto"/>
        <w:jc w:val="both"/>
        <w:rPr>
          <w:b/>
          <w:bCs/>
          <w:color w:val="auto"/>
        </w:rPr>
      </w:pPr>
    </w:p>
    <w:p w14:paraId="67CBF32D" w14:textId="77777777" w:rsidR="0069563C" w:rsidRPr="007B3DE6" w:rsidRDefault="0069563C" w:rsidP="0069563C">
      <w:pPr>
        <w:pStyle w:val="Default"/>
        <w:shd w:val="clear" w:color="auto" w:fill="D9D9D9" w:themeFill="background1" w:themeFillShade="D9"/>
        <w:spacing w:line="276" w:lineRule="auto"/>
        <w:jc w:val="both"/>
        <w:rPr>
          <w:color w:val="auto"/>
        </w:rPr>
      </w:pPr>
      <w:r>
        <w:rPr>
          <w:b/>
          <w:bCs/>
          <w:color w:val="auto"/>
        </w:rPr>
        <w:t>12</w:t>
      </w:r>
      <w:r w:rsidRPr="007B3DE6">
        <w:rPr>
          <w:b/>
          <w:bCs/>
          <w:color w:val="auto"/>
        </w:rPr>
        <w:t xml:space="preserve">. DO PAGAMENTO </w:t>
      </w:r>
    </w:p>
    <w:p w14:paraId="163CEBDA" w14:textId="77777777" w:rsidR="0069563C" w:rsidRPr="007B3DE6" w:rsidRDefault="0069563C" w:rsidP="0069563C">
      <w:pPr>
        <w:spacing w:line="276" w:lineRule="auto"/>
        <w:rPr>
          <w:lang w:eastAsia="en-US"/>
        </w:rPr>
      </w:pPr>
    </w:p>
    <w:p w14:paraId="3A30D041" w14:textId="77777777" w:rsidR="0069563C" w:rsidRPr="007B3DE6" w:rsidRDefault="0069563C" w:rsidP="0069563C">
      <w:pPr>
        <w:spacing w:line="276" w:lineRule="auto"/>
        <w:jc w:val="both"/>
        <w:rPr>
          <w:lang w:eastAsia="en-US"/>
        </w:rPr>
      </w:pPr>
      <w:r>
        <w:rPr>
          <w:lang w:eastAsia="en-US"/>
        </w:rPr>
        <w:t>12</w:t>
      </w:r>
      <w:r w:rsidRPr="007B3DE6">
        <w:rPr>
          <w:lang w:eastAsia="en-US"/>
        </w:rPr>
        <w:t xml:space="preserve">.1. O pagamento será realizado no prazo máximo de até 15 (quinze) dias, contados a partir </w:t>
      </w:r>
      <w:r w:rsidRPr="007B3DE6">
        <w:t xml:space="preserve">do recebimento da Nota Fiscal ou Fatura, </w:t>
      </w:r>
      <w:r w:rsidRPr="007B3DE6">
        <w:rPr>
          <w:lang w:eastAsia="en-US"/>
        </w:rPr>
        <w:t xml:space="preserve">através de ordem bancária, para crédito em banco, agência e conta </w:t>
      </w:r>
      <w:proofErr w:type="gramStart"/>
      <w:r w:rsidRPr="007B3DE6">
        <w:rPr>
          <w:lang w:eastAsia="en-US"/>
        </w:rPr>
        <w:t>corrente indicados pelo contratado</w:t>
      </w:r>
      <w:proofErr w:type="gramEnd"/>
      <w:r w:rsidRPr="007B3DE6">
        <w:rPr>
          <w:lang w:eastAsia="en-US"/>
        </w:rPr>
        <w:t>.</w:t>
      </w:r>
    </w:p>
    <w:p w14:paraId="7DB22114" w14:textId="3F964F02" w:rsidR="0069563C" w:rsidRPr="007B3DE6" w:rsidRDefault="007E169C" w:rsidP="0069563C">
      <w:pPr>
        <w:spacing w:line="276" w:lineRule="auto"/>
        <w:ind w:firstLine="708"/>
        <w:jc w:val="both"/>
        <w:rPr>
          <w:lang w:eastAsia="en-US"/>
        </w:rPr>
      </w:pPr>
      <w:r>
        <w:rPr>
          <w:lang w:eastAsia="en-US"/>
        </w:rPr>
        <w:t>12</w:t>
      </w:r>
      <w:r w:rsidR="0069563C" w:rsidRPr="007B3DE6">
        <w:rPr>
          <w:lang w:eastAsia="en-US"/>
        </w:rPr>
        <w:t xml:space="preserve">.1.1. Os pagamentos decorrentes de despesas cujos valores não ultrapassem o limite </w:t>
      </w:r>
      <w:r w:rsidR="0069563C" w:rsidRPr="007B3DE6">
        <w:t>de que trata o inciso II do art. 24</w:t>
      </w:r>
      <w:r w:rsidR="0069563C" w:rsidRPr="007B3DE6">
        <w:rPr>
          <w:lang w:eastAsia="en-US"/>
        </w:rPr>
        <w:t xml:space="preserve"> da Lei 8.666, de 1993, deverão ser efetuados no prazo de até </w:t>
      </w:r>
      <w:proofErr w:type="gramStart"/>
      <w:r w:rsidR="0069563C" w:rsidRPr="007B3DE6">
        <w:rPr>
          <w:lang w:eastAsia="en-US"/>
        </w:rPr>
        <w:t>5</w:t>
      </w:r>
      <w:proofErr w:type="gramEnd"/>
      <w:r w:rsidR="0069563C" w:rsidRPr="007B3DE6">
        <w:rPr>
          <w:lang w:eastAsia="en-US"/>
        </w:rPr>
        <w:t xml:space="preserve"> (cinco) dias úteis, contados da data da apresentação da Nota Fiscal, nos termos do art. 5º, § 3º, da Lei nº 8.666, de 1993</w:t>
      </w:r>
      <w:r w:rsidR="0069563C" w:rsidRPr="007B3DE6">
        <w:rPr>
          <w:color w:val="000000"/>
          <w:lang w:eastAsia="en-US"/>
        </w:rPr>
        <w:t>.</w:t>
      </w:r>
    </w:p>
    <w:p w14:paraId="35AC09CE" w14:textId="77777777" w:rsidR="0069563C" w:rsidRPr="007B3DE6" w:rsidRDefault="0069563C" w:rsidP="0069563C">
      <w:pPr>
        <w:spacing w:line="276" w:lineRule="auto"/>
        <w:jc w:val="both"/>
        <w:rPr>
          <w:lang w:eastAsia="en-US"/>
        </w:rPr>
      </w:pPr>
    </w:p>
    <w:p w14:paraId="24010253" w14:textId="77777777" w:rsidR="0069563C" w:rsidRPr="007B3DE6" w:rsidRDefault="0069563C" w:rsidP="0069563C">
      <w:pPr>
        <w:spacing w:line="276" w:lineRule="auto"/>
        <w:jc w:val="both"/>
        <w:rPr>
          <w:lang w:eastAsia="en-US"/>
        </w:rPr>
      </w:pPr>
      <w:r>
        <w:rPr>
          <w:lang w:eastAsia="en-US"/>
        </w:rPr>
        <w:t>12</w:t>
      </w:r>
      <w:r w:rsidRPr="007B3DE6">
        <w:rPr>
          <w:lang w:eastAsia="en-US"/>
        </w:rPr>
        <w:t xml:space="preserve">.2. </w:t>
      </w:r>
      <w:r w:rsidRPr="007B3DE6">
        <w:t>Considera-se ocorrido o recebimento da nota fiscal ou fatura no momento em que o órgão contratante atestar a execução do objeto do contrato.</w:t>
      </w:r>
    </w:p>
    <w:p w14:paraId="55C2DF80" w14:textId="77777777" w:rsidR="0069563C" w:rsidRPr="007B3DE6" w:rsidRDefault="0069563C" w:rsidP="0069563C">
      <w:pPr>
        <w:spacing w:line="276" w:lineRule="auto"/>
        <w:jc w:val="both"/>
        <w:rPr>
          <w:lang w:eastAsia="en-US"/>
        </w:rPr>
      </w:pPr>
    </w:p>
    <w:p w14:paraId="300517EE" w14:textId="77777777" w:rsidR="0069563C" w:rsidRPr="007B3DE6" w:rsidRDefault="0069563C" w:rsidP="0069563C">
      <w:pPr>
        <w:spacing w:line="276" w:lineRule="auto"/>
        <w:jc w:val="both"/>
        <w:rPr>
          <w:lang w:eastAsia="en-US"/>
        </w:rPr>
      </w:pPr>
      <w:r>
        <w:rPr>
          <w:lang w:eastAsia="en-US"/>
        </w:rPr>
        <w:t>12</w:t>
      </w:r>
      <w:r w:rsidRPr="007B3DE6">
        <w:rPr>
          <w:lang w:eastAsia="en-US"/>
        </w:rPr>
        <w:t xml:space="preserve">.3. </w:t>
      </w:r>
      <w:r w:rsidRPr="007B3DE6">
        <w:rPr>
          <w:color w:val="000000"/>
        </w:rPr>
        <w:t xml:space="preserve">A Nota Fiscal ou Fatura deverá ser obrigatoriamente acompanhada da comprovação da regularidade fiscal, constatada por meio de consulta on-line ao SICAF ou, na impossibilidade de acesso </w:t>
      </w:r>
      <w:r w:rsidRPr="007B3DE6">
        <w:rPr>
          <w:color w:val="000000"/>
          <w:lang w:eastAsia="en-US"/>
        </w:rPr>
        <w:t>ao</w:t>
      </w:r>
      <w:r w:rsidRPr="007B3DE6">
        <w:rPr>
          <w:color w:val="000000"/>
        </w:rPr>
        <w:t xml:space="preserve"> referido Sistema, mediante consulta aos sítios eletrônicos oficiais ou à documentação mencionada no art. 29 da Lei nº 8.666, de 1993. </w:t>
      </w:r>
    </w:p>
    <w:p w14:paraId="4E73C48D" w14:textId="77777777" w:rsidR="0069563C" w:rsidRPr="007B3DE6" w:rsidRDefault="0069563C" w:rsidP="0069563C">
      <w:pPr>
        <w:spacing w:line="276" w:lineRule="auto"/>
        <w:ind w:firstLine="708"/>
        <w:jc w:val="both"/>
        <w:rPr>
          <w:color w:val="000000"/>
        </w:rPr>
      </w:pPr>
      <w:r>
        <w:rPr>
          <w:color w:val="000000"/>
        </w:rPr>
        <w:lastRenderedPageBreak/>
        <w:t>12</w:t>
      </w:r>
      <w:r w:rsidRPr="007B3DE6">
        <w:rPr>
          <w:color w:val="000000"/>
        </w:rPr>
        <w:t xml:space="preserve">.3.1. Constatando-se, junto ao SICAF, a situação de irregularidade do fornecedor contratado, deverão ser tomadas as providências previstas no do art. 31 da Instrução </w:t>
      </w:r>
      <w:r w:rsidRPr="007B3DE6">
        <w:rPr>
          <w:color w:val="000000"/>
          <w:lang w:eastAsia="en-US"/>
        </w:rPr>
        <w:t>Normativa</w:t>
      </w:r>
      <w:r w:rsidRPr="007B3DE6">
        <w:rPr>
          <w:color w:val="000000"/>
        </w:rPr>
        <w:t xml:space="preserve"> nº 3, de 26 de abril de 2018.</w:t>
      </w:r>
    </w:p>
    <w:p w14:paraId="4A482CD0" w14:textId="77777777" w:rsidR="0069563C" w:rsidRPr="007B3DE6" w:rsidRDefault="0069563C" w:rsidP="0069563C">
      <w:pPr>
        <w:spacing w:line="276" w:lineRule="auto"/>
        <w:jc w:val="both"/>
        <w:rPr>
          <w:lang w:eastAsia="en-US"/>
        </w:rPr>
      </w:pPr>
    </w:p>
    <w:p w14:paraId="4DEC0E5D" w14:textId="77777777" w:rsidR="0069563C" w:rsidRPr="007B3DE6" w:rsidRDefault="0069563C" w:rsidP="0069563C">
      <w:pPr>
        <w:spacing w:line="276" w:lineRule="auto"/>
        <w:jc w:val="both"/>
        <w:rPr>
          <w:lang w:eastAsia="en-US"/>
        </w:rPr>
      </w:pPr>
      <w:r>
        <w:rPr>
          <w:lang w:eastAsia="en-US"/>
        </w:rPr>
        <w:t>12</w:t>
      </w:r>
      <w:r w:rsidRPr="007B3DE6">
        <w:rPr>
          <w:lang w:eastAsia="en-US"/>
        </w:rPr>
        <w:t xml:space="preserve">.4. Havendo erro na apresentação da Nota Fiscal ou dos documentos pertinentes à contratação, ou, ainda, circunstância que impeça a liquidação da despesa, como, por exemplo, </w:t>
      </w:r>
      <w:r w:rsidRPr="007B3DE6">
        <w:t>obrigação financeira pendente, decorrente de penalidade imposta ou inadimplência,</w:t>
      </w:r>
      <w:r w:rsidRPr="007B3DE6">
        <w:rPr>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3EFE7B7" w14:textId="77777777" w:rsidR="0069563C" w:rsidRPr="007B3DE6" w:rsidRDefault="0069563C" w:rsidP="0069563C">
      <w:pPr>
        <w:spacing w:line="276" w:lineRule="auto"/>
        <w:jc w:val="both"/>
        <w:rPr>
          <w:lang w:eastAsia="en-US"/>
        </w:rPr>
      </w:pPr>
    </w:p>
    <w:p w14:paraId="559940D4" w14:textId="77777777" w:rsidR="0069563C" w:rsidRPr="007B3DE6" w:rsidRDefault="0069563C" w:rsidP="0069563C">
      <w:pPr>
        <w:spacing w:line="276" w:lineRule="auto"/>
        <w:jc w:val="both"/>
        <w:rPr>
          <w:lang w:eastAsia="en-US"/>
        </w:rPr>
      </w:pPr>
      <w:r>
        <w:rPr>
          <w:lang w:eastAsia="en-US"/>
        </w:rPr>
        <w:t>12</w:t>
      </w:r>
      <w:r w:rsidRPr="007B3DE6">
        <w:rPr>
          <w:lang w:eastAsia="en-US"/>
        </w:rPr>
        <w:t>.5. Será considerada data do pagamento o dia em que constar como emitida a ordem bancária para pagamento.</w:t>
      </w:r>
    </w:p>
    <w:p w14:paraId="7358EDD6" w14:textId="77777777" w:rsidR="0069563C" w:rsidRPr="007B3DE6" w:rsidRDefault="0069563C" w:rsidP="0069563C">
      <w:pPr>
        <w:spacing w:line="276" w:lineRule="auto"/>
        <w:jc w:val="both"/>
        <w:rPr>
          <w:lang w:eastAsia="en-US"/>
        </w:rPr>
      </w:pPr>
    </w:p>
    <w:p w14:paraId="35A92F5E" w14:textId="77777777" w:rsidR="0069563C" w:rsidRPr="007B3DE6" w:rsidRDefault="0069563C" w:rsidP="0069563C">
      <w:pPr>
        <w:spacing w:line="276" w:lineRule="auto"/>
        <w:jc w:val="both"/>
        <w:rPr>
          <w:lang w:eastAsia="en-US"/>
        </w:rPr>
      </w:pPr>
      <w:r>
        <w:rPr>
          <w:lang w:eastAsia="en-US"/>
        </w:rPr>
        <w:t>12</w:t>
      </w:r>
      <w:r w:rsidRPr="007B3DE6">
        <w:rPr>
          <w:lang w:eastAsia="en-US"/>
        </w:rPr>
        <w:t>.6. Antes de cada pagamento à contratada, será verifica</w:t>
      </w:r>
      <w:r>
        <w:rPr>
          <w:lang w:eastAsia="en-US"/>
        </w:rPr>
        <w:t>da</w:t>
      </w:r>
      <w:r w:rsidRPr="007B3DE6">
        <w:rPr>
          <w:lang w:eastAsia="en-US"/>
        </w:rPr>
        <w:t xml:space="preserve"> a manutenção das condições de habilitação exigidas no edital. </w:t>
      </w:r>
    </w:p>
    <w:p w14:paraId="368AF01B" w14:textId="77777777" w:rsidR="0069563C" w:rsidRPr="007B3DE6" w:rsidRDefault="0069563C" w:rsidP="0069563C">
      <w:pPr>
        <w:spacing w:line="276" w:lineRule="auto"/>
        <w:jc w:val="both"/>
        <w:rPr>
          <w:lang w:eastAsia="en-US"/>
        </w:rPr>
      </w:pPr>
    </w:p>
    <w:p w14:paraId="0B2A162D" w14:textId="77777777" w:rsidR="0069563C" w:rsidRPr="007B3DE6" w:rsidRDefault="0069563C" w:rsidP="0069563C">
      <w:pPr>
        <w:spacing w:line="276" w:lineRule="auto"/>
        <w:jc w:val="both"/>
        <w:rPr>
          <w:lang w:eastAsia="en-US"/>
        </w:rPr>
      </w:pPr>
      <w:r>
        <w:rPr>
          <w:lang w:eastAsia="en-US"/>
        </w:rPr>
        <w:t>12</w:t>
      </w:r>
      <w:r w:rsidRPr="007B3DE6">
        <w:rPr>
          <w:lang w:eastAsia="en-US"/>
        </w:rPr>
        <w:t xml:space="preserve">.7. Constatando-se a situação de irregularidade da contratada, será providenciada sua notificação, por escrito, para que, no prazo de </w:t>
      </w:r>
      <w:proofErr w:type="gramStart"/>
      <w:r w:rsidRPr="007B3DE6">
        <w:rPr>
          <w:lang w:eastAsia="en-US"/>
        </w:rPr>
        <w:t>5</w:t>
      </w:r>
      <w:proofErr w:type="gramEnd"/>
      <w:r w:rsidRPr="007B3DE6">
        <w:rPr>
          <w:lang w:eastAsia="en-US"/>
        </w:rPr>
        <w:t xml:space="preserve"> (cinco) dias úteis, regularize sua situação ou, no mesmo prazo, apresente sua defesa. O prazo poderá ser prorrogado uma vez, por igual período, a critério da contratante.</w:t>
      </w:r>
    </w:p>
    <w:p w14:paraId="68A17212" w14:textId="77777777" w:rsidR="0069563C" w:rsidRPr="007B3DE6" w:rsidRDefault="0069563C" w:rsidP="0069563C">
      <w:pPr>
        <w:spacing w:line="276" w:lineRule="auto"/>
        <w:jc w:val="both"/>
        <w:rPr>
          <w:lang w:eastAsia="en-US"/>
        </w:rPr>
      </w:pPr>
    </w:p>
    <w:p w14:paraId="14A1FF73" w14:textId="77777777" w:rsidR="0069563C" w:rsidRPr="007B3DE6" w:rsidRDefault="0069563C" w:rsidP="0069563C">
      <w:pPr>
        <w:spacing w:line="276" w:lineRule="auto"/>
        <w:jc w:val="both"/>
        <w:rPr>
          <w:lang w:eastAsia="en-US"/>
        </w:rPr>
      </w:pPr>
      <w:r>
        <w:rPr>
          <w:lang w:eastAsia="en-US"/>
        </w:rPr>
        <w:t>12</w:t>
      </w:r>
      <w:r w:rsidRPr="007B3DE6">
        <w:rPr>
          <w:lang w:eastAsia="en-US"/>
        </w:rPr>
        <w:t>.8. Previamente à emissão de nota de empenho e a cada pagamento, a Administração deverá realizar consulta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5D18943" w14:textId="77777777" w:rsidR="0069563C" w:rsidRPr="007B3DE6" w:rsidRDefault="0069563C" w:rsidP="0069563C">
      <w:pPr>
        <w:spacing w:line="276" w:lineRule="auto"/>
        <w:jc w:val="both"/>
        <w:rPr>
          <w:lang w:eastAsia="en-US"/>
        </w:rPr>
      </w:pPr>
    </w:p>
    <w:p w14:paraId="728BA8CD" w14:textId="77777777" w:rsidR="0069563C" w:rsidRPr="007B3DE6" w:rsidRDefault="0069563C" w:rsidP="0069563C">
      <w:pPr>
        <w:spacing w:line="276" w:lineRule="auto"/>
        <w:jc w:val="both"/>
        <w:rPr>
          <w:lang w:eastAsia="en-US"/>
        </w:rPr>
      </w:pPr>
      <w:r>
        <w:rPr>
          <w:lang w:eastAsia="en-US"/>
        </w:rPr>
        <w:t>12</w:t>
      </w:r>
      <w:r w:rsidRPr="007B3DE6">
        <w:rPr>
          <w:lang w:eastAsia="en-US"/>
        </w:rPr>
        <w:t xml:space="preserve">.9.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2D7BC07" w14:textId="77777777" w:rsidR="0069563C" w:rsidRPr="007B3DE6" w:rsidRDefault="0069563C" w:rsidP="0069563C">
      <w:pPr>
        <w:spacing w:line="276" w:lineRule="auto"/>
        <w:jc w:val="both"/>
        <w:rPr>
          <w:lang w:eastAsia="en-US"/>
        </w:rPr>
      </w:pPr>
    </w:p>
    <w:p w14:paraId="5955469D" w14:textId="77777777" w:rsidR="0069563C" w:rsidRPr="007B3DE6" w:rsidRDefault="0069563C" w:rsidP="0069563C">
      <w:pPr>
        <w:spacing w:line="276" w:lineRule="auto"/>
        <w:jc w:val="both"/>
        <w:rPr>
          <w:lang w:eastAsia="en-US"/>
        </w:rPr>
      </w:pPr>
      <w:r>
        <w:rPr>
          <w:lang w:eastAsia="en-US"/>
        </w:rPr>
        <w:t>12</w:t>
      </w:r>
      <w:r w:rsidRPr="007B3DE6">
        <w:rPr>
          <w:lang w:eastAsia="en-US"/>
        </w:rPr>
        <w:t xml:space="preserve">.10. Persistindo a irregularidade, a contratante deverá adotar as medidas necessárias à rescisão contratual nos autos do processo administrativo correspondente, assegurada à contratada a ampla defesa. </w:t>
      </w:r>
    </w:p>
    <w:p w14:paraId="3782C86E" w14:textId="77777777" w:rsidR="0069563C" w:rsidRPr="007B3DE6" w:rsidRDefault="0069563C" w:rsidP="0069563C">
      <w:pPr>
        <w:spacing w:line="276" w:lineRule="auto"/>
        <w:jc w:val="both"/>
        <w:rPr>
          <w:lang w:eastAsia="en-US"/>
        </w:rPr>
      </w:pPr>
    </w:p>
    <w:p w14:paraId="2F50042C" w14:textId="77777777" w:rsidR="0069563C" w:rsidRPr="007B3DE6" w:rsidRDefault="0069563C" w:rsidP="0069563C">
      <w:pPr>
        <w:spacing w:line="276" w:lineRule="auto"/>
        <w:jc w:val="both"/>
        <w:rPr>
          <w:lang w:eastAsia="en-US"/>
        </w:rPr>
      </w:pPr>
      <w:r>
        <w:rPr>
          <w:lang w:eastAsia="en-US"/>
        </w:rPr>
        <w:lastRenderedPageBreak/>
        <w:t>12</w:t>
      </w:r>
      <w:r w:rsidRPr="007B3DE6">
        <w:rPr>
          <w:lang w:eastAsia="en-US"/>
        </w:rPr>
        <w:t xml:space="preserve">.11. Havendo a efetiva execução do objeto, os pagamentos serão realizados normalmente, até que se decida pela rescisão do contrato, caso a contratada não regularize sua situação junto ao SICAF.  </w:t>
      </w:r>
    </w:p>
    <w:p w14:paraId="2BBCC827" w14:textId="77777777" w:rsidR="0069563C" w:rsidRPr="007B3DE6" w:rsidRDefault="0069563C" w:rsidP="0069563C">
      <w:pPr>
        <w:spacing w:line="276" w:lineRule="auto"/>
        <w:ind w:firstLine="851"/>
        <w:jc w:val="both"/>
      </w:pPr>
      <w:r>
        <w:rPr>
          <w:lang w:eastAsia="en-US"/>
        </w:rPr>
        <w:t>12</w:t>
      </w:r>
      <w:r w:rsidRPr="007B3DE6">
        <w:rPr>
          <w:lang w:eastAsia="en-US"/>
        </w:rPr>
        <w:t>.11.1.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0457548B" w14:textId="77777777" w:rsidR="0069563C" w:rsidRPr="007B3DE6" w:rsidRDefault="0069563C" w:rsidP="0069563C">
      <w:pPr>
        <w:spacing w:line="276" w:lineRule="auto"/>
      </w:pPr>
    </w:p>
    <w:p w14:paraId="2552F9D7" w14:textId="77777777" w:rsidR="0069563C" w:rsidRPr="007B3DE6" w:rsidRDefault="0069563C" w:rsidP="0069563C">
      <w:pPr>
        <w:spacing w:line="276" w:lineRule="auto"/>
        <w:jc w:val="both"/>
      </w:pPr>
      <w:r>
        <w:t>12</w:t>
      </w:r>
      <w:r w:rsidRPr="007B3DE6">
        <w:t>.12. Quando do pagamento, será efetuada a retenção tributária prevista na legislação aplicável.</w:t>
      </w:r>
    </w:p>
    <w:p w14:paraId="7B47806C" w14:textId="77777777" w:rsidR="0069563C" w:rsidRPr="007B3DE6" w:rsidRDefault="0069563C" w:rsidP="0069563C">
      <w:pPr>
        <w:tabs>
          <w:tab w:val="left" w:pos="851"/>
        </w:tabs>
        <w:autoSpaceDE w:val="0"/>
        <w:snapToGrid w:val="0"/>
        <w:spacing w:line="276" w:lineRule="auto"/>
        <w:jc w:val="both"/>
        <w:rPr>
          <w:color w:val="000000"/>
        </w:rPr>
      </w:pPr>
      <w:r w:rsidRPr="007B3DE6">
        <w:rPr>
          <w:color w:val="000000"/>
        </w:rPr>
        <w:tab/>
      </w:r>
      <w:r>
        <w:rPr>
          <w:color w:val="000000"/>
        </w:rPr>
        <w:t>12</w:t>
      </w:r>
      <w:r w:rsidRPr="007B3DE6">
        <w:rPr>
          <w:color w:val="000000"/>
        </w:rPr>
        <w:t>.12.1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116AED7" w14:textId="77777777" w:rsidR="0069563C" w:rsidRPr="007B3DE6" w:rsidRDefault="0069563C" w:rsidP="0069563C">
      <w:pPr>
        <w:spacing w:line="276" w:lineRule="auto"/>
        <w:jc w:val="both"/>
        <w:rPr>
          <w:lang w:eastAsia="en-US"/>
        </w:rPr>
      </w:pPr>
    </w:p>
    <w:p w14:paraId="5E3E2E78" w14:textId="77777777" w:rsidR="0069563C" w:rsidRPr="007B3DE6" w:rsidRDefault="0069563C" w:rsidP="0069563C">
      <w:pPr>
        <w:spacing w:line="276" w:lineRule="auto"/>
        <w:jc w:val="both"/>
        <w:rPr>
          <w:color w:val="000000"/>
        </w:rPr>
      </w:pPr>
      <w:r>
        <w:rPr>
          <w:color w:val="000000"/>
        </w:rPr>
        <w:t>12</w:t>
      </w:r>
      <w:r w:rsidRPr="007B3DE6">
        <w:rPr>
          <w:color w:val="000000"/>
        </w:rPr>
        <w:t xml:space="preserve">.13. </w:t>
      </w:r>
      <w:r w:rsidRPr="007B3DE6">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2898C90" w14:textId="77777777" w:rsidR="0069563C" w:rsidRPr="007B3DE6" w:rsidRDefault="0069563C" w:rsidP="0069563C">
      <w:pPr>
        <w:tabs>
          <w:tab w:val="left" w:pos="1701"/>
        </w:tabs>
        <w:spacing w:line="276" w:lineRule="auto"/>
        <w:ind w:left="425"/>
        <w:jc w:val="both"/>
        <w:rPr>
          <w:color w:val="000000"/>
        </w:rPr>
      </w:pPr>
      <w:r w:rsidRPr="007B3DE6">
        <w:rPr>
          <w:color w:val="000000"/>
        </w:rPr>
        <w:t>EM = I x N x VP, sendo:</w:t>
      </w:r>
    </w:p>
    <w:p w14:paraId="41E21C85" w14:textId="77777777" w:rsidR="0069563C" w:rsidRPr="007B3DE6" w:rsidRDefault="0069563C" w:rsidP="0069563C">
      <w:pPr>
        <w:tabs>
          <w:tab w:val="left" w:pos="1701"/>
        </w:tabs>
        <w:spacing w:line="276" w:lineRule="auto"/>
        <w:ind w:left="425"/>
        <w:jc w:val="both"/>
        <w:rPr>
          <w:snapToGrid w:val="0"/>
          <w:color w:val="000000"/>
        </w:rPr>
      </w:pPr>
      <w:r w:rsidRPr="007B3DE6">
        <w:rPr>
          <w:snapToGrid w:val="0"/>
          <w:color w:val="000000"/>
        </w:rPr>
        <w:t>EM = Encargos moratórios;</w:t>
      </w:r>
    </w:p>
    <w:p w14:paraId="1A6CFA9A" w14:textId="77777777" w:rsidR="0069563C" w:rsidRPr="007B3DE6" w:rsidRDefault="0069563C" w:rsidP="0069563C">
      <w:pPr>
        <w:tabs>
          <w:tab w:val="left" w:pos="1701"/>
        </w:tabs>
        <w:spacing w:line="276" w:lineRule="auto"/>
        <w:ind w:left="425"/>
        <w:jc w:val="both"/>
        <w:rPr>
          <w:color w:val="000000"/>
        </w:rPr>
      </w:pPr>
      <w:r w:rsidRPr="007B3DE6">
        <w:rPr>
          <w:color w:val="000000"/>
        </w:rPr>
        <w:t>N = Número de dias entre a data prevista para o pagamento e a do efetivo pagamento;</w:t>
      </w:r>
    </w:p>
    <w:p w14:paraId="61D6A914" w14:textId="77777777" w:rsidR="0069563C" w:rsidRPr="007B3DE6" w:rsidRDefault="0069563C" w:rsidP="0069563C">
      <w:pPr>
        <w:tabs>
          <w:tab w:val="left" w:pos="1701"/>
        </w:tabs>
        <w:spacing w:line="276" w:lineRule="auto"/>
        <w:ind w:left="425"/>
        <w:jc w:val="both"/>
        <w:rPr>
          <w:color w:val="000000"/>
        </w:rPr>
      </w:pPr>
      <w:r w:rsidRPr="007B3DE6">
        <w:rPr>
          <w:color w:val="000000"/>
        </w:rPr>
        <w:t>VP = Valor da parcela a ser paga.</w:t>
      </w:r>
    </w:p>
    <w:p w14:paraId="03215AE2" w14:textId="752AB1A8" w:rsidR="0069563C" w:rsidRPr="007B3DE6" w:rsidRDefault="0069563C" w:rsidP="0069563C">
      <w:pPr>
        <w:tabs>
          <w:tab w:val="left" w:pos="1701"/>
        </w:tabs>
        <w:spacing w:line="276" w:lineRule="auto"/>
        <w:ind w:left="425"/>
        <w:jc w:val="both"/>
        <w:rPr>
          <w:color w:val="000000"/>
        </w:rPr>
      </w:pPr>
      <w:r w:rsidRPr="007B3DE6">
        <w:rPr>
          <w:snapToGrid w:val="0"/>
          <w:color w:val="000000"/>
        </w:rPr>
        <w:t xml:space="preserve">I = Índice de compensação financeira = </w:t>
      </w:r>
      <w:r w:rsidRPr="007B3DE6">
        <w:rPr>
          <w:color w:val="000000"/>
        </w:rPr>
        <w:t>0,00016438,</w:t>
      </w:r>
      <w:proofErr w:type="gramStart"/>
      <w:r w:rsidRPr="007B3DE6">
        <w:rPr>
          <w:color w:val="000000"/>
        </w:rPr>
        <w:t xml:space="preserve"> </w:t>
      </w:r>
      <w:r w:rsidR="002E1962">
        <w:rPr>
          <w:color w:val="000000"/>
        </w:rPr>
        <w:t xml:space="preserve"> </w:t>
      </w:r>
      <w:proofErr w:type="gramEnd"/>
      <w:r w:rsidRPr="007B3DE6">
        <w:rPr>
          <w:color w:val="000000"/>
        </w:rPr>
        <w:t>assim apurado:</w:t>
      </w:r>
    </w:p>
    <w:p w14:paraId="31A831D2" w14:textId="77777777" w:rsidR="0069563C" w:rsidRPr="007B3DE6" w:rsidRDefault="0069563C" w:rsidP="0069563C">
      <w:pPr>
        <w:tabs>
          <w:tab w:val="left" w:pos="1701"/>
        </w:tabs>
        <w:spacing w:line="276" w:lineRule="auto"/>
        <w:ind w:left="425"/>
        <w:jc w:val="both"/>
        <w:rPr>
          <w:color w:val="00000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582"/>
        <w:gridCol w:w="1257"/>
        <w:gridCol w:w="4711"/>
      </w:tblGrid>
      <w:tr w:rsidR="0069563C" w:rsidRPr="007B3DE6" w14:paraId="48BA4360" w14:textId="77777777" w:rsidTr="00506618">
        <w:tc>
          <w:tcPr>
            <w:tcW w:w="2214" w:type="dxa"/>
            <w:vAlign w:val="center"/>
          </w:tcPr>
          <w:p w14:paraId="1C8C1518" w14:textId="095E98BE" w:rsidR="00492E62" w:rsidRPr="007B3DE6" w:rsidRDefault="0069563C" w:rsidP="00506618">
            <w:pPr>
              <w:tabs>
                <w:tab w:val="left" w:pos="1701"/>
              </w:tabs>
              <w:spacing w:line="276" w:lineRule="auto"/>
              <w:jc w:val="both"/>
              <w:rPr>
                <w:color w:val="000000"/>
              </w:rPr>
            </w:pPr>
            <w:r w:rsidRPr="007B3DE6">
              <w:rPr>
                <w:color w:val="000000"/>
              </w:rPr>
              <w:t>I = (TX)</w:t>
            </w:r>
          </w:p>
        </w:tc>
        <w:tc>
          <w:tcPr>
            <w:tcW w:w="588" w:type="dxa"/>
            <w:vAlign w:val="center"/>
          </w:tcPr>
          <w:p w14:paraId="4511EEFE" w14:textId="77777777" w:rsidR="0069563C" w:rsidRPr="007B3DE6" w:rsidRDefault="0069563C" w:rsidP="00506618">
            <w:pPr>
              <w:tabs>
                <w:tab w:val="left" w:pos="1701"/>
              </w:tabs>
              <w:spacing w:line="276" w:lineRule="auto"/>
              <w:jc w:val="both"/>
              <w:rPr>
                <w:color w:val="000000"/>
              </w:rPr>
            </w:pPr>
            <w:r w:rsidRPr="007B3DE6">
              <w:rPr>
                <w:color w:val="000000"/>
              </w:rPr>
              <w:t xml:space="preserve">I = </w:t>
            </w:r>
          </w:p>
        </w:tc>
        <w:tc>
          <w:tcPr>
            <w:tcW w:w="1276" w:type="dxa"/>
            <w:tcBorders>
              <w:bottom w:val="single" w:sz="4" w:space="0" w:color="auto"/>
            </w:tcBorders>
          </w:tcPr>
          <w:p w14:paraId="5C0A65BB" w14:textId="77777777" w:rsidR="0069563C" w:rsidRPr="007B3DE6" w:rsidRDefault="0069563C" w:rsidP="00506618">
            <w:pPr>
              <w:tabs>
                <w:tab w:val="left" w:pos="1701"/>
              </w:tabs>
              <w:spacing w:line="276" w:lineRule="auto"/>
              <w:jc w:val="both"/>
              <w:rPr>
                <w:color w:val="000000"/>
              </w:rPr>
            </w:pPr>
            <w:proofErr w:type="gramStart"/>
            <w:r w:rsidRPr="007B3DE6">
              <w:rPr>
                <w:color w:val="000000"/>
              </w:rPr>
              <w:t xml:space="preserve">( </w:t>
            </w:r>
            <w:proofErr w:type="gramEnd"/>
            <w:r w:rsidRPr="007B3DE6">
              <w:rPr>
                <w:color w:val="000000"/>
              </w:rPr>
              <w:t>6 / 100 )</w:t>
            </w:r>
          </w:p>
        </w:tc>
        <w:tc>
          <w:tcPr>
            <w:tcW w:w="4784" w:type="dxa"/>
            <w:vAlign w:val="center"/>
          </w:tcPr>
          <w:p w14:paraId="15EDA083" w14:textId="77777777" w:rsidR="0069563C" w:rsidRPr="007B3DE6" w:rsidRDefault="0069563C" w:rsidP="00506618">
            <w:pPr>
              <w:tabs>
                <w:tab w:val="left" w:pos="1701"/>
              </w:tabs>
              <w:spacing w:line="276" w:lineRule="auto"/>
              <w:ind w:left="742"/>
              <w:jc w:val="both"/>
              <w:rPr>
                <w:color w:val="000000"/>
              </w:rPr>
            </w:pPr>
            <w:r w:rsidRPr="007B3DE6">
              <w:rPr>
                <w:color w:val="000000"/>
              </w:rPr>
              <w:t>I = 0,00016438</w:t>
            </w:r>
          </w:p>
          <w:p w14:paraId="58337271" w14:textId="77777777" w:rsidR="0069563C" w:rsidRPr="007B3DE6" w:rsidRDefault="0069563C" w:rsidP="00506618">
            <w:pPr>
              <w:tabs>
                <w:tab w:val="left" w:pos="1701"/>
              </w:tabs>
              <w:spacing w:line="276" w:lineRule="auto"/>
              <w:ind w:left="742"/>
              <w:jc w:val="both"/>
              <w:rPr>
                <w:color w:val="000000"/>
              </w:rPr>
            </w:pPr>
            <w:r w:rsidRPr="007B3DE6">
              <w:rPr>
                <w:color w:val="000000"/>
              </w:rPr>
              <w:t>TX = Percentual da taxa anual = 6%</w:t>
            </w:r>
          </w:p>
        </w:tc>
      </w:tr>
    </w:tbl>
    <w:p w14:paraId="2CB78A0D" w14:textId="77777777" w:rsidR="0069563C" w:rsidRPr="007B3DE6" w:rsidRDefault="0069563C" w:rsidP="0069563C">
      <w:pPr>
        <w:spacing w:line="276" w:lineRule="auto"/>
        <w:jc w:val="both"/>
      </w:pPr>
      <w:r w:rsidRPr="007B3DE6">
        <w:t xml:space="preserve">                                                            365</w:t>
      </w:r>
    </w:p>
    <w:p w14:paraId="311346AA" w14:textId="77777777" w:rsidR="0069563C" w:rsidRDefault="0069563C" w:rsidP="0069563C">
      <w:pPr>
        <w:tabs>
          <w:tab w:val="center" w:pos="4252"/>
          <w:tab w:val="right" w:pos="8504"/>
        </w:tabs>
        <w:suppressAutoHyphens/>
        <w:autoSpaceDE w:val="0"/>
        <w:autoSpaceDN w:val="0"/>
        <w:adjustRightInd w:val="0"/>
        <w:spacing w:line="276" w:lineRule="auto"/>
        <w:jc w:val="both"/>
        <w:rPr>
          <w:b/>
          <w:bCs/>
          <w:lang w:val="pt"/>
        </w:rPr>
      </w:pPr>
    </w:p>
    <w:p w14:paraId="0916E912" w14:textId="3D484B84" w:rsidR="003614B0" w:rsidRPr="007B3DE6" w:rsidRDefault="003614B0" w:rsidP="003614B0">
      <w:pPr>
        <w:shd w:val="clear" w:color="auto" w:fill="D9D9D9" w:themeFill="background1" w:themeFillShade="D9"/>
        <w:tabs>
          <w:tab w:val="center" w:pos="4252"/>
          <w:tab w:val="right" w:pos="8504"/>
        </w:tabs>
        <w:suppressAutoHyphens/>
        <w:autoSpaceDE w:val="0"/>
        <w:autoSpaceDN w:val="0"/>
        <w:adjustRightInd w:val="0"/>
        <w:spacing w:line="276" w:lineRule="auto"/>
        <w:jc w:val="both"/>
        <w:rPr>
          <w:b/>
          <w:bCs/>
          <w:lang w:val="pt"/>
        </w:rPr>
      </w:pPr>
      <w:r w:rsidRPr="007B3DE6">
        <w:rPr>
          <w:b/>
          <w:bCs/>
          <w:lang w:val="pt"/>
        </w:rPr>
        <w:t>1</w:t>
      </w:r>
      <w:r w:rsidR="00E33106">
        <w:rPr>
          <w:b/>
          <w:bCs/>
          <w:lang w:val="pt"/>
        </w:rPr>
        <w:t>3</w:t>
      </w:r>
      <w:r w:rsidRPr="007B3DE6">
        <w:rPr>
          <w:b/>
          <w:bCs/>
          <w:lang w:val="pt"/>
        </w:rPr>
        <w:t>. DAS DISPOSIÇÕES GERAIS</w:t>
      </w:r>
    </w:p>
    <w:p w14:paraId="1AACC7F1" w14:textId="77777777" w:rsidR="003614B0" w:rsidRDefault="003614B0" w:rsidP="0069563C">
      <w:pPr>
        <w:tabs>
          <w:tab w:val="center" w:pos="4252"/>
          <w:tab w:val="right" w:pos="8504"/>
        </w:tabs>
        <w:suppressAutoHyphens/>
        <w:autoSpaceDE w:val="0"/>
        <w:autoSpaceDN w:val="0"/>
        <w:adjustRightInd w:val="0"/>
        <w:spacing w:line="276" w:lineRule="auto"/>
        <w:jc w:val="both"/>
        <w:rPr>
          <w:b/>
          <w:bCs/>
          <w:lang w:val="pt"/>
        </w:rPr>
      </w:pPr>
    </w:p>
    <w:p w14:paraId="08842006" w14:textId="78DE4853" w:rsidR="003614B0" w:rsidRPr="003614B0" w:rsidRDefault="00E33106" w:rsidP="0069563C">
      <w:pPr>
        <w:tabs>
          <w:tab w:val="center" w:pos="4252"/>
          <w:tab w:val="right" w:pos="8504"/>
        </w:tabs>
        <w:suppressAutoHyphens/>
        <w:autoSpaceDE w:val="0"/>
        <w:autoSpaceDN w:val="0"/>
        <w:adjustRightInd w:val="0"/>
        <w:spacing w:line="276" w:lineRule="auto"/>
        <w:jc w:val="both"/>
      </w:pPr>
      <w:r>
        <w:t>13</w:t>
      </w:r>
      <w:r w:rsidR="003614B0">
        <w:t xml:space="preserve">.1. </w:t>
      </w:r>
      <w:r w:rsidR="003614B0" w:rsidRPr="00F5369A">
        <w:t xml:space="preserve">Os recursos orçamentários necessários ao atendimento do objeto deste </w:t>
      </w:r>
      <w:r w:rsidR="003614B0">
        <w:t>projeto</w:t>
      </w:r>
      <w:r w:rsidR="003614B0" w:rsidRPr="00F5369A">
        <w:t>, correrão pelo Orçamento</w:t>
      </w:r>
      <w:r w:rsidR="003614B0">
        <w:t xml:space="preserve"> do </w:t>
      </w:r>
      <w:proofErr w:type="gramStart"/>
      <w:r w:rsidR="003614B0">
        <w:t>Coren-PB</w:t>
      </w:r>
      <w:proofErr w:type="gramEnd"/>
      <w:r w:rsidR="003614B0">
        <w:t xml:space="preserve"> no exercício de 2021</w:t>
      </w:r>
      <w:r w:rsidR="003614B0" w:rsidRPr="00F5369A">
        <w:t>, e serão alocados pelo Departamento Financeiro</w:t>
      </w:r>
      <w:r w:rsidR="003614B0">
        <w:t>.</w:t>
      </w:r>
    </w:p>
    <w:p w14:paraId="37512E1A" w14:textId="77777777" w:rsidR="00492E62" w:rsidRPr="003614B0" w:rsidRDefault="00492E62" w:rsidP="0069563C">
      <w:pPr>
        <w:tabs>
          <w:tab w:val="center" w:pos="4252"/>
          <w:tab w:val="right" w:pos="8504"/>
        </w:tabs>
        <w:suppressAutoHyphens/>
        <w:autoSpaceDE w:val="0"/>
        <w:autoSpaceDN w:val="0"/>
        <w:adjustRightInd w:val="0"/>
        <w:spacing w:line="276" w:lineRule="auto"/>
        <w:jc w:val="both"/>
        <w:rPr>
          <w:b/>
          <w:bCs/>
        </w:rPr>
      </w:pPr>
    </w:p>
    <w:p w14:paraId="2EF04698" w14:textId="71C6A253" w:rsidR="0069563C" w:rsidRPr="007B3DE6" w:rsidRDefault="0069563C" w:rsidP="0069563C">
      <w:pPr>
        <w:shd w:val="clear" w:color="auto" w:fill="D9D9D9" w:themeFill="background1" w:themeFillShade="D9"/>
        <w:tabs>
          <w:tab w:val="center" w:pos="4252"/>
          <w:tab w:val="right" w:pos="8504"/>
        </w:tabs>
        <w:suppressAutoHyphens/>
        <w:autoSpaceDE w:val="0"/>
        <w:autoSpaceDN w:val="0"/>
        <w:adjustRightInd w:val="0"/>
        <w:spacing w:line="276" w:lineRule="auto"/>
        <w:jc w:val="both"/>
        <w:rPr>
          <w:b/>
          <w:bCs/>
          <w:lang w:val="pt"/>
        </w:rPr>
      </w:pPr>
      <w:r w:rsidRPr="007B3DE6">
        <w:rPr>
          <w:b/>
          <w:bCs/>
          <w:lang w:val="pt"/>
        </w:rPr>
        <w:t>1</w:t>
      </w:r>
      <w:r w:rsidR="00E33106">
        <w:rPr>
          <w:b/>
          <w:bCs/>
          <w:lang w:val="pt"/>
        </w:rPr>
        <w:t>4</w:t>
      </w:r>
      <w:r w:rsidRPr="007B3DE6">
        <w:rPr>
          <w:b/>
          <w:bCs/>
          <w:lang w:val="pt"/>
        </w:rPr>
        <w:t>. DAS DISPOSIÇÕES GERAIS</w:t>
      </w:r>
    </w:p>
    <w:p w14:paraId="54C6B7CF" w14:textId="77777777" w:rsidR="00E33106" w:rsidRDefault="00E33106" w:rsidP="0069563C">
      <w:pPr>
        <w:tabs>
          <w:tab w:val="center" w:pos="284"/>
        </w:tabs>
        <w:suppressAutoHyphens/>
        <w:autoSpaceDE w:val="0"/>
        <w:autoSpaceDN w:val="0"/>
        <w:adjustRightInd w:val="0"/>
        <w:spacing w:line="276" w:lineRule="auto"/>
        <w:jc w:val="both"/>
        <w:rPr>
          <w:lang w:val="pt"/>
        </w:rPr>
      </w:pPr>
    </w:p>
    <w:p w14:paraId="4DB166DA" w14:textId="121D1299" w:rsidR="00E33106" w:rsidRPr="00F5369A" w:rsidRDefault="00E33106" w:rsidP="00E33106">
      <w:pPr>
        <w:spacing w:line="276" w:lineRule="auto"/>
        <w:ind w:right="54"/>
        <w:jc w:val="both"/>
      </w:pPr>
      <w:r w:rsidRPr="00F5369A">
        <w:rPr>
          <w:b/>
        </w:rPr>
        <w:lastRenderedPageBreak/>
        <w:t>1</w:t>
      </w:r>
      <w:r>
        <w:rPr>
          <w:b/>
        </w:rPr>
        <w:t>4</w:t>
      </w:r>
      <w:r w:rsidRPr="00F5369A">
        <w:rPr>
          <w:b/>
        </w:rPr>
        <w:t>.1.</w:t>
      </w:r>
      <w:r w:rsidRPr="00F5369A">
        <w:t xml:space="preserve"> O valor final para o cumprimento do objeto do presente </w:t>
      </w:r>
      <w:r>
        <w:t>projeto</w:t>
      </w:r>
      <w:r w:rsidRPr="00F5369A">
        <w:t xml:space="preserve"> será definido após a Cotação Prévia de Preços a ser realizada pelo Setor de </w:t>
      </w:r>
      <w:r>
        <w:t>licitação</w:t>
      </w:r>
      <w:r w:rsidRPr="00F5369A">
        <w:t xml:space="preserve">. </w:t>
      </w:r>
    </w:p>
    <w:p w14:paraId="29C3A0AC" w14:textId="77777777" w:rsidR="00E33106" w:rsidRPr="00F5369A" w:rsidRDefault="00E33106" w:rsidP="00E33106">
      <w:pPr>
        <w:spacing w:line="276" w:lineRule="auto"/>
        <w:ind w:left="29" w:right="54"/>
        <w:jc w:val="both"/>
        <w:rPr>
          <w:b/>
        </w:rPr>
      </w:pPr>
    </w:p>
    <w:p w14:paraId="50F7BA67" w14:textId="5D7F7612" w:rsidR="00E33106" w:rsidRPr="00F5369A" w:rsidRDefault="00E33106" w:rsidP="00E33106">
      <w:pPr>
        <w:spacing w:line="276" w:lineRule="auto"/>
        <w:ind w:left="29" w:right="54"/>
        <w:jc w:val="both"/>
      </w:pPr>
      <w:r w:rsidRPr="00F5369A">
        <w:rPr>
          <w:b/>
        </w:rPr>
        <w:t>1</w:t>
      </w:r>
      <w:r>
        <w:rPr>
          <w:b/>
        </w:rPr>
        <w:t>4</w:t>
      </w:r>
      <w:r w:rsidRPr="00F5369A">
        <w:rPr>
          <w:b/>
        </w:rPr>
        <w:t>.2.</w:t>
      </w:r>
      <w:r w:rsidRPr="00F5369A">
        <w:t xml:space="preserve"> O Contratante poderá realizar acréscimos ou supressões nas quantidades inicialmente previstas, respeitados os limites do artigo 65 da Lei 8.666/93 e suas alterações, tendo como base os preços constantes da proposta da Contratada. </w:t>
      </w:r>
    </w:p>
    <w:p w14:paraId="4AB6EC0A" w14:textId="77777777" w:rsidR="00E33106" w:rsidRPr="00F5369A" w:rsidRDefault="00E33106" w:rsidP="00E33106">
      <w:pPr>
        <w:spacing w:line="276" w:lineRule="auto"/>
        <w:ind w:left="29" w:right="54"/>
        <w:jc w:val="both"/>
        <w:rPr>
          <w:b/>
        </w:rPr>
      </w:pPr>
    </w:p>
    <w:p w14:paraId="668A27AD" w14:textId="4B536FF4" w:rsidR="00E33106" w:rsidRPr="00F5369A" w:rsidRDefault="00E33106" w:rsidP="00E33106">
      <w:pPr>
        <w:spacing w:line="276" w:lineRule="auto"/>
        <w:ind w:left="29" w:right="54"/>
        <w:jc w:val="both"/>
      </w:pPr>
      <w:r w:rsidRPr="00F5369A">
        <w:rPr>
          <w:b/>
        </w:rPr>
        <w:t>1</w:t>
      </w:r>
      <w:r>
        <w:rPr>
          <w:b/>
        </w:rPr>
        <w:t>4</w:t>
      </w:r>
      <w:r w:rsidRPr="00F5369A">
        <w:rPr>
          <w:b/>
        </w:rPr>
        <w:t>.3.</w:t>
      </w:r>
      <w:r w:rsidRPr="00F5369A">
        <w:t xml:space="preserve"> O Contratante se reserva o direito de paralisar ou suspender, a qualquer tempo, a execução do objeto, mediante pagamento único e exclusivo dos serviços já executados, por ajuste entre as partes interessadas, dos materiais existentes no local dos serviços e a ele destinados. </w:t>
      </w:r>
    </w:p>
    <w:p w14:paraId="3F2456C9" w14:textId="77777777" w:rsidR="0069563C" w:rsidRPr="007B3DE6" w:rsidRDefault="0069563C" w:rsidP="0069563C">
      <w:pPr>
        <w:spacing w:line="276" w:lineRule="auto"/>
        <w:jc w:val="both"/>
        <w:rPr>
          <w:b/>
        </w:rPr>
      </w:pPr>
    </w:p>
    <w:p w14:paraId="3AE8FA26" w14:textId="5EBCFAF1" w:rsidR="0069563C" w:rsidRPr="007B3DE6" w:rsidRDefault="0069563C" w:rsidP="0069563C">
      <w:pPr>
        <w:shd w:val="clear" w:color="auto" w:fill="D9D9D9" w:themeFill="background1" w:themeFillShade="D9"/>
        <w:spacing w:line="276" w:lineRule="auto"/>
        <w:jc w:val="both"/>
      </w:pPr>
      <w:r w:rsidRPr="007B3DE6">
        <w:rPr>
          <w:b/>
        </w:rPr>
        <w:t>1</w:t>
      </w:r>
      <w:r w:rsidR="00E33106">
        <w:rPr>
          <w:b/>
        </w:rPr>
        <w:t>5</w:t>
      </w:r>
      <w:r w:rsidRPr="007B3DE6">
        <w:rPr>
          <w:b/>
        </w:rPr>
        <w:t>. DA EXPEDIÇÃO E AUTORIZAÇÃO</w:t>
      </w:r>
    </w:p>
    <w:p w14:paraId="16D14452" w14:textId="77777777" w:rsidR="0069563C" w:rsidRPr="007B3DE6" w:rsidRDefault="0069563C" w:rsidP="0069563C">
      <w:pPr>
        <w:spacing w:line="276" w:lineRule="auto"/>
        <w:jc w:val="both"/>
      </w:pPr>
    </w:p>
    <w:p w14:paraId="7536C053" w14:textId="38B312EF" w:rsidR="0069563C" w:rsidRPr="007B3DE6" w:rsidRDefault="00E33106" w:rsidP="0069563C">
      <w:pPr>
        <w:spacing w:line="276" w:lineRule="auto"/>
        <w:jc w:val="both"/>
      </w:pPr>
      <w:r>
        <w:t>15</w:t>
      </w:r>
      <w:r w:rsidR="003614B0">
        <w:t xml:space="preserve">.1. </w:t>
      </w:r>
      <w:r w:rsidR="0069563C" w:rsidRPr="007B3DE6">
        <w:t>Este Projeto Básico foi expedido na cidade de João Pessoa, conforme Inciso I do Parágrafo segundo do Art. 7º da Lei 8.666/93 e ratificado e autorizado pelo ordenador de despesas deste regional.</w:t>
      </w:r>
    </w:p>
    <w:p w14:paraId="507D1561" w14:textId="77777777" w:rsidR="0069563C" w:rsidRPr="007B3DE6" w:rsidRDefault="0069563C" w:rsidP="0069563C">
      <w:pPr>
        <w:spacing w:line="276" w:lineRule="auto"/>
        <w:ind w:firstLine="709"/>
        <w:jc w:val="both"/>
      </w:pPr>
    </w:p>
    <w:p w14:paraId="3ADC28DA" w14:textId="17ACF880" w:rsidR="00DC649B" w:rsidRDefault="00DC649B" w:rsidP="00C52E24">
      <w:pPr>
        <w:shd w:val="clear" w:color="auto" w:fill="FFFFFF"/>
        <w:spacing w:line="276" w:lineRule="auto"/>
      </w:pPr>
    </w:p>
    <w:p w14:paraId="48EA2899" w14:textId="77777777" w:rsidR="00E33106" w:rsidRPr="0069563C" w:rsidRDefault="00E33106" w:rsidP="00C52E24">
      <w:pPr>
        <w:shd w:val="clear" w:color="auto" w:fill="FFFFFF"/>
        <w:spacing w:line="276" w:lineRule="auto"/>
      </w:pPr>
      <w:bookmarkStart w:id="7" w:name="_GoBack"/>
      <w:bookmarkEnd w:id="7"/>
    </w:p>
    <w:p w14:paraId="3DBB6497" w14:textId="77777777" w:rsidR="001D4235" w:rsidRPr="00C4572C" w:rsidRDefault="001D4235" w:rsidP="001D4235">
      <w:pPr>
        <w:shd w:val="clear" w:color="auto" w:fill="FFFFFF"/>
        <w:spacing w:line="276" w:lineRule="auto"/>
      </w:pPr>
    </w:p>
    <w:p w14:paraId="6F8AE176" w14:textId="77777777" w:rsidR="005714DE" w:rsidRPr="00C4572C" w:rsidRDefault="005714DE" w:rsidP="00AB76E5">
      <w:pPr>
        <w:shd w:val="clear" w:color="auto" w:fill="FFFFFF"/>
        <w:spacing w:line="276" w:lineRule="auto"/>
        <w:jc w:val="center"/>
      </w:pPr>
      <w:r w:rsidRPr="00C4572C">
        <w:t>____________________________________</w:t>
      </w:r>
    </w:p>
    <w:p w14:paraId="7A1DF0E9" w14:textId="1E438539" w:rsidR="005714DE" w:rsidRPr="00C4572C" w:rsidRDefault="001D4235" w:rsidP="00AB76E5">
      <w:pPr>
        <w:spacing w:line="276" w:lineRule="auto"/>
        <w:jc w:val="center"/>
      </w:pPr>
      <w:r w:rsidRPr="00C4572C">
        <w:t xml:space="preserve">Graziela Pontes Ribeiro </w:t>
      </w:r>
      <w:proofErr w:type="spellStart"/>
      <w:r w:rsidRPr="00C4572C">
        <w:t>Cahú</w:t>
      </w:r>
      <w:proofErr w:type="spellEnd"/>
    </w:p>
    <w:p w14:paraId="1F5A95C7" w14:textId="62DF4D56" w:rsidR="001D4235" w:rsidRPr="00C4572C" w:rsidRDefault="001D4235" w:rsidP="00AB76E5">
      <w:pPr>
        <w:spacing w:line="276" w:lineRule="auto"/>
        <w:jc w:val="center"/>
      </w:pPr>
      <w:r w:rsidRPr="00C4572C">
        <w:t>Departamento de Fiscalização – DEFIS</w:t>
      </w:r>
    </w:p>
    <w:p w14:paraId="0EC32B93" w14:textId="41C69837" w:rsidR="001D4235" w:rsidRPr="00C4572C" w:rsidRDefault="001D4235" w:rsidP="00AB76E5">
      <w:pPr>
        <w:spacing w:line="276" w:lineRule="auto"/>
        <w:jc w:val="center"/>
        <w:rPr>
          <w:bCs/>
          <w:highlight w:val="yellow"/>
        </w:rPr>
      </w:pPr>
      <w:r w:rsidRPr="00C4572C">
        <w:t>COREN-PB</w:t>
      </w:r>
    </w:p>
    <w:p w14:paraId="3EEC9FFF" w14:textId="63C2C44C" w:rsidR="005714DE" w:rsidRPr="00C4572C" w:rsidRDefault="005714DE" w:rsidP="00A670E3">
      <w:pPr>
        <w:spacing w:line="276" w:lineRule="auto"/>
        <w:rPr>
          <w:b/>
          <w:bCs/>
        </w:rPr>
      </w:pPr>
    </w:p>
    <w:p w14:paraId="16C2DF3E" w14:textId="77777777" w:rsidR="005714DE" w:rsidRPr="00C4572C" w:rsidRDefault="005714DE" w:rsidP="00E12809">
      <w:pPr>
        <w:shd w:val="clear" w:color="auto" w:fill="FFFFFF"/>
        <w:spacing w:line="276" w:lineRule="auto"/>
        <w:jc w:val="center"/>
      </w:pPr>
      <w:r w:rsidRPr="00C4572C">
        <w:t>____________________________________</w:t>
      </w:r>
    </w:p>
    <w:p w14:paraId="4CFB0CB0" w14:textId="4C7A67FE" w:rsidR="005714DE" w:rsidRPr="00C4572C" w:rsidRDefault="00A670E3" w:rsidP="00AB76E5">
      <w:pPr>
        <w:spacing w:line="276" w:lineRule="auto"/>
        <w:jc w:val="center"/>
      </w:pPr>
      <w:r w:rsidRPr="00C4572C">
        <w:t xml:space="preserve">Dra. </w:t>
      </w:r>
      <w:proofErr w:type="spellStart"/>
      <w:r w:rsidRPr="00C4572C">
        <w:t>Rayra</w:t>
      </w:r>
      <w:proofErr w:type="spellEnd"/>
      <w:r w:rsidRPr="00C4572C">
        <w:t xml:space="preserve"> </w:t>
      </w:r>
      <w:proofErr w:type="spellStart"/>
      <w:r w:rsidRPr="00C4572C">
        <w:t>Maxiana</w:t>
      </w:r>
      <w:proofErr w:type="spellEnd"/>
      <w:r w:rsidRPr="00C4572C">
        <w:t xml:space="preserve"> Santos </w:t>
      </w:r>
      <w:proofErr w:type="spellStart"/>
      <w:r w:rsidRPr="00C4572C">
        <w:t>Beserra</w:t>
      </w:r>
      <w:proofErr w:type="spellEnd"/>
      <w:r w:rsidRPr="00C4572C">
        <w:t xml:space="preserve"> de Araújo</w:t>
      </w:r>
    </w:p>
    <w:p w14:paraId="56229A7F" w14:textId="77777777" w:rsidR="005714DE" w:rsidRPr="00C4572C" w:rsidRDefault="005714DE" w:rsidP="00AB76E5">
      <w:pPr>
        <w:spacing w:line="276" w:lineRule="auto"/>
        <w:jc w:val="center"/>
      </w:pPr>
      <w:r w:rsidRPr="00C4572C">
        <w:t>Presidente COREN-PB</w:t>
      </w:r>
      <w:bookmarkEnd w:id="2"/>
    </w:p>
    <w:bookmarkEnd w:id="3"/>
    <w:p w14:paraId="088DDCD2" w14:textId="77777777" w:rsidR="005714DE" w:rsidRPr="00C4572C" w:rsidRDefault="005714DE" w:rsidP="00AB76E5">
      <w:pPr>
        <w:suppressAutoHyphens/>
        <w:autoSpaceDE w:val="0"/>
        <w:autoSpaceDN w:val="0"/>
        <w:adjustRightInd w:val="0"/>
        <w:spacing w:line="276" w:lineRule="auto"/>
        <w:rPr>
          <w:b/>
          <w:bCs/>
          <w:lang w:val="pt"/>
        </w:rPr>
      </w:pPr>
    </w:p>
    <w:p w14:paraId="31842516" w14:textId="358F8FF0" w:rsidR="005714DE" w:rsidRPr="00C4572C" w:rsidRDefault="005714DE" w:rsidP="00AB76E5">
      <w:pPr>
        <w:spacing w:line="276" w:lineRule="auto"/>
        <w:rPr>
          <w:lang w:val="pt"/>
        </w:rPr>
      </w:pPr>
    </w:p>
    <w:p w14:paraId="5F91C6F2" w14:textId="768A2D2B" w:rsidR="005714DE" w:rsidRPr="00C4572C" w:rsidRDefault="005714DE" w:rsidP="00AB76E5">
      <w:pPr>
        <w:spacing w:line="276" w:lineRule="auto"/>
        <w:rPr>
          <w:lang w:val="pt"/>
        </w:rPr>
      </w:pPr>
    </w:p>
    <w:p w14:paraId="2DF3C31B" w14:textId="7B90BFA4" w:rsidR="005714DE" w:rsidRPr="00C4572C" w:rsidRDefault="005714DE" w:rsidP="00AB76E5">
      <w:pPr>
        <w:spacing w:line="276" w:lineRule="auto"/>
        <w:rPr>
          <w:lang w:val="pt"/>
        </w:rPr>
      </w:pPr>
    </w:p>
    <w:p w14:paraId="7B14F8CD" w14:textId="6E99C4FC" w:rsidR="005714DE" w:rsidRPr="00C4572C" w:rsidRDefault="005714DE" w:rsidP="00AB76E5">
      <w:pPr>
        <w:spacing w:line="276" w:lineRule="auto"/>
        <w:rPr>
          <w:lang w:val="pt"/>
        </w:rPr>
      </w:pPr>
    </w:p>
    <w:p w14:paraId="1C26E2C6" w14:textId="1AD676B6" w:rsidR="005714DE" w:rsidRPr="00C4572C" w:rsidRDefault="005714DE" w:rsidP="00AB76E5">
      <w:pPr>
        <w:spacing w:line="276" w:lineRule="auto"/>
        <w:rPr>
          <w:lang w:val="pt"/>
        </w:rPr>
      </w:pPr>
    </w:p>
    <w:p w14:paraId="0BE74DD4" w14:textId="77777777" w:rsidR="005714DE" w:rsidRPr="00C4572C" w:rsidRDefault="005714DE" w:rsidP="00AB76E5">
      <w:pPr>
        <w:spacing w:line="276" w:lineRule="auto"/>
        <w:rPr>
          <w:lang w:val="pt"/>
        </w:rPr>
      </w:pPr>
    </w:p>
    <w:p w14:paraId="5C08F2A1" w14:textId="43A167AD" w:rsidR="005714DE" w:rsidRPr="00C4572C" w:rsidRDefault="005714DE" w:rsidP="00AB76E5">
      <w:pPr>
        <w:pageBreakBefore/>
        <w:suppressAutoHyphens/>
        <w:autoSpaceDE w:val="0"/>
        <w:autoSpaceDN w:val="0"/>
        <w:adjustRightInd w:val="0"/>
        <w:spacing w:line="276" w:lineRule="auto"/>
        <w:rPr>
          <w:b/>
          <w:bCs/>
          <w:lang w:val="pt"/>
        </w:rPr>
      </w:pPr>
    </w:p>
    <w:p w14:paraId="22133164" w14:textId="555A7F20" w:rsidR="005714DE" w:rsidRPr="00C4572C" w:rsidRDefault="005714DE" w:rsidP="00AB76E5">
      <w:pPr>
        <w:spacing w:line="276" w:lineRule="auto"/>
        <w:rPr>
          <w:lang w:val="pt"/>
        </w:rPr>
      </w:pPr>
    </w:p>
    <w:p w14:paraId="0BCBD881" w14:textId="263D733A" w:rsidR="005714DE" w:rsidRPr="00C4572C" w:rsidRDefault="005714DE" w:rsidP="00AB76E5">
      <w:pPr>
        <w:spacing w:line="276" w:lineRule="auto"/>
        <w:rPr>
          <w:lang w:val="pt"/>
        </w:rPr>
      </w:pPr>
    </w:p>
    <w:p w14:paraId="1E7A51E9" w14:textId="55A52951" w:rsidR="005714DE" w:rsidRPr="00C4572C" w:rsidRDefault="005714DE" w:rsidP="00AB76E5">
      <w:pPr>
        <w:spacing w:line="276" w:lineRule="auto"/>
        <w:rPr>
          <w:lang w:val="pt"/>
        </w:rPr>
      </w:pPr>
    </w:p>
    <w:p w14:paraId="3C2EE1D1" w14:textId="6D99DD26" w:rsidR="005714DE" w:rsidRPr="00C4572C" w:rsidRDefault="005714DE" w:rsidP="00AB76E5">
      <w:pPr>
        <w:spacing w:line="276" w:lineRule="auto"/>
        <w:rPr>
          <w:lang w:val="pt"/>
        </w:rPr>
      </w:pPr>
    </w:p>
    <w:p w14:paraId="42C5ECEC" w14:textId="3E1EE5C9" w:rsidR="005714DE" w:rsidRPr="00C4572C" w:rsidRDefault="005714DE" w:rsidP="00AB76E5">
      <w:pPr>
        <w:spacing w:line="276" w:lineRule="auto"/>
        <w:rPr>
          <w:lang w:val="pt"/>
        </w:rPr>
      </w:pPr>
    </w:p>
    <w:p w14:paraId="426237DF" w14:textId="4D063669" w:rsidR="005714DE" w:rsidRPr="00C4572C" w:rsidRDefault="005714DE" w:rsidP="00AB76E5">
      <w:pPr>
        <w:spacing w:line="276" w:lineRule="auto"/>
        <w:rPr>
          <w:lang w:val="pt"/>
        </w:rPr>
      </w:pPr>
    </w:p>
    <w:p w14:paraId="0262302B" w14:textId="0BDE82D1" w:rsidR="005714DE" w:rsidRPr="00C4572C" w:rsidRDefault="005714DE" w:rsidP="00AB76E5">
      <w:pPr>
        <w:spacing w:line="276" w:lineRule="auto"/>
        <w:rPr>
          <w:lang w:val="pt"/>
        </w:rPr>
      </w:pPr>
    </w:p>
    <w:p w14:paraId="724D514F" w14:textId="1B353C2D" w:rsidR="005714DE" w:rsidRPr="00C4572C" w:rsidRDefault="005714DE" w:rsidP="00AB76E5">
      <w:pPr>
        <w:spacing w:line="276" w:lineRule="auto"/>
        <w:rPr>
          <w:lang w:val="pt"/>
        </w:rPr>
      </w:pPr>
    </w:p>
    <w:p w14:paraId="6452580C" w14:textId="4608AC0F" w:rsidR="005714DE" w:rsidRPr="00C4572C" w:rsidRDefault="005714DE" w:rsidP="00AB76E5">
      <w:pPr>
        <w:spacing w:line="276" w:lineRule="auto"/>
        <w:rPr>
          <w:lang w:val="pt"/>
        </w:rPr>
      </w:pPr>
    </w:p>
    <w:p w14:paraId="55BDA446" w14:textId="6753EFB0" w:rsidR="005714DE" w:rsidRPr="00C4572C" w:rsidRDefault="005714DE" w:rsidP="00AB76E5">
      <w:pPr>
        <w:spacing w:line="276" w:lineRule="auto"/>
        <w:rPr>
          <w:lang w:val="pt"/>
        </w:rPr>
      </w:pPr>
    </w:p>
    <w:p w14:paraId="1A1F201C" w14:textId="371F9E99" w:rsidR="005714DE" w:rsidRPr="00C4572C" w:rsidRDefault="005714DE" w:rsidP="00AB76E5">
      <w:pPr>
        <w:spacing w:line="276" w:lineRule="auto"/>
        <w:rPr>
          <w:lang w:val="pt"/>
        </w:rPr>
      </w:pPr>
    </w:p>
    <w:p w14:paraId="531437E9" w14:textId="49B1C7CD" w:rsidR="005714DE" w:rsidRPr="00C4572C" w:rsidRDefault="005714DE" w:rsidP="00AB76E5">
      <w:pPr>
        <w:spacing w:line="276" w:lineRule="auto"/>
        <w:rPr>
          <w:lang w:val="pt"/>
        </w:rPr>
      </w:pPr>
    </w:p>
    <w:p w14:paraId="444ADB5D" w14:textId="06CE5B1A" w:rsidR="005714DE" w:rsidRPr="00C4572C" w:rsidRDefault="005714DE" w:rsidP="00AB76E5">
      <w:pPr>
        <w:spacing w:line="276" w:lineRule="auto"/>
        <w:rPr>
          <w:lang w:val="pt"/>
        </w:rPr>
      </w:pPr>
    </w:p>
    <w:p w14:paraId="35899F88" w14:textId="7BB9E8E3" w:rsidR="005714DE" w:rsidRPr="00C4572C" w:rsidRDefault="005714DE" w:rsidP="00AB76E5">
      <w:pPr>
        <w:spacing w:line="276" w:lineRule="auto"/>
        <w:rPr>
          <w:lang w:val="pt"/>
        </w:rPr>
      </w:pPr>
    </w:p>
    <w:p w14:paraId="26284D6B" w14:textId="732ECC92" w:rsidR="005714DE" w:rsidRPr="00C4572C" w:rsidRDefault="005714DE" w:rsidP="00AB76E5">
      <w:pPr>
        <w:spacing w:line="276" w:lineRule="auto"/>
        <w:rPr>
          <w:lang w:val="pt"/>
        </w:rPr>
      </w:pPr>
    </w:p>
    <w:p w14:paraId="656B00E9" w14:textId="550EDEDB" w:rsidR="005714DE" w:rsidRPr="00C4572C" w:rsidRDefault="005714DE" w:rsidP="00AB76E5">
      <w:pPr>
        <w:spacing w:line="276" w:lineRule="auto"/>
        <w:rPr>
          <w:lang w:val="pt"/>
        </w:rPr>
      </w:pPr>
    </w:p>
    <w:p w14:paraId="36886D32" w14:textId="2AD1F7C0" w:rsidR="005714DE" w:rsidRPr="00C4572C" w:rsidRDefault="005714DE" w:rsidP="00AB76E5">
      <w:pPr>
        <w:spacing w:line="276" w:lineRule="auto"/>
        <w:rPr>
          <w:lang w:val="pt"/>
        </w:rPr>
      </w:pPr>
    </w:p>
    <w:p w14:paraId="541A3965" w14:textId="0D18BDD2" w:rsidR="005714DE" w:rsidRPr="00C4572C" w:rsidRDefault="005714DE" w:rsidP="00AB76E5">
      <w:pPr>
        <w:spacing w:line="276" w:lineRule="auto"/>
        <w:rPr>
          <w:lang w:val="pt"/>
        </w:rPr>
      </w:pPr>
    </w:p>
    <w:p w14:paraId="0936EADF" w14:textId="1ADD2EBA" w:rsidR="005714DE" w:rsidRPr="00C4572C" w:rsidRDefault="005714DE" w:rsidP="00AB76E5">
      <w:pPr>
        <w:spacing w:line="276" w:lineRule="auto"/>
        <w:rPr>
          <w:lang w:val="pt"/>
        </w:rPr>
      </w:pPr>
    </w:p>
    <w:p w14:paraId="32565483" w14:textId="34F4EF3F" w:rsidR="005714DE" w:rsidRPr="00C4572C" w:rsidRDefault="005714DE" w:rsidP="00AB76E5">
      <w:pPr>
        <w:spacing w:line="276" w:lineRule="auto"/>
        <w:rPr>
          <w:lang w:val="pt"/>
        </w:rPr>
      </w:pPr>
    </w:p>
    <w:p w14:paraId="1F39D456" w14:textId="268B7E01" w:rsidR="005714DE" w:rsidRPr="00C4572C" w:rsidRDefault="005714DE" w:rsidP="00AB76E5">
      <w:pPr>
        <w:tabs>
          <w:tab w:val="left" w:pos="945"/>
        </w:tabs>
        <w:spacing w:line="276" w:lineRule="auto"/>
        <w:rPr>
          <w:lang w:val="pt"/>
        </w:rPr>
      </w:pPr>
    </w:p>
    <w:bookmarkEnd w:id="0"/>
    <w:p w14:paraId="7A476CCD" w14:textId="77777777" w:rsidR="00252EF7" w:rsidRPr="00C4572C" w:rsidRDefault="002E1962" w:rsidP="00AB76E5">
      <w:pPr>
        <w:spacing w:line="276" w:lineRule="auto"/>
      </w:pPr>
    </w:p>
    <w:sectPr w:rsidR="00252EF7" w:rsidRPr="00C4572C" w:rsidSect="000A79BE">
      <w:headerReference w:type="default" r:id="rId8"/>
      <w:pgSz w:w="11906" w:h="16838"/>
      <w:pgMar w:top="1701" w:right="127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05D33" w14:textId="77777777" w:rsidR="00726EC6" w:rsidRDefault="00726EC6">
      <w:r>
        <w:separator/>
      </w:r>
    </w:p>
  </w:endnote>
  <w:endnote w:type="continuationSeparator" w:id="0">
    <w:p w14:paraId="3C518E8E" w14:textId="77777777" w:rsidR="00726EC6" w:rsidRDefault="0072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9BF22" w14:textId="77777777" w:rsidR="00726EC6" w:rsidRDefault="00726EC6">
      <w:r>
        <w:separator/>
      </w:r>
    </w:p>
  </w:footnote>
  <w:footnote w:type="continuationSeparator" w:id="0">
    <w:p w14:paraId="350BDE0F" w14:textId="77777777" w:rsidR="00726EC6" w:rsidRDefault="0072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DAC6D" w14:textId="77777777" w:rsidR="00E77E14" w:rsidRDefault="0062262C" w:rsidP="002F08ED">
    <w:pPr>
      <w:pStyle w:val="Cabealho"/>
      <w:pBdr>
        <w:bottom w:val="single" w:sz="4" w:space="1" w:color="auto"/>
      </w:pBdr>
    </w:pPr>
    <w:r>
      <w:rPr>
        <w:rFonts w:ascii="Calibri" w:hAnsi="Calibri" w:cs="Calibri"/>
        <w:noProof/>
        <w:sz w:val="22"/>
        <w:szCs w:val="22"/>
      </w:rPr>
      <w:drawing>
        <wp:inline distT="0" distB="0" distL="0" distR="0" wp14:anchorId="4D44C8B3" wp14:editId="1DB76671">
          <wp:extent cx="5505450" cy="16478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6C0A2A"/>
    <w:lvl w:ilvl="0">
      <w:numFmt w:val="bullet"/>
      <w:lvlText w:val="*"/>
      <w:lvlJc w:val="left"/>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0CB3D6A"/>
    <w:multiLevelType w:val="hybridMultilevel"/>
    <w:tmpl w:val="795A13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9D5770"/>
    <w:multiLevelType w:val="multilevel"/>
    <w:tmpl w:val="3208B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282D78"/>
    <w:multiLevelType w:val="multilevel"/>
    <w:tmpl w:val="3D4C0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2C"/>
    <w:rsid w:val="00027EDF"/>
    <w:rsid w:val="000331C4"/>
    <w:rsid w:val="000666DB"/>
    <w:rsid w:val="000A79BE"/>
    <w:rsid w:val="000D1E9B"/>
    <w:rsid w:val="000E6006"/>
    <w:rsid w:val="001400B8"/>
    <w:rsid w:val="001574E6"/>
    <w:rsid w:val="00160435"/>
    <w:rsid w:val="001B6E10"/>
    <w:rsid w:val="001D4235"/>
    <w:rsid w:val="00203EE0"/>
    <w:rsid w:val="00207799"/>
    <w:rsid w:val="00241170"/>
    <w:rsid w:val="002822D7"/>
    <w:rsid w:val="0029395F"/>
    <w:rsid w:val="002D20ED"/>
    <w:rsid w:val="002E1962"/>
    <w:rsid w:val="002F4105"/>
    <w:rsid w:val="00343F4E"/>
    <w:rsid w:val="003502F8"/>
    <w:rsid w:val="003614B0"/>
    <w:rsid w:val="003B186A"/>
    <w:rsid w:val="003F36F0"/>
    <w:rsid w:val="004040A1"/>
    <w:rsid w:val="0044641C"/>
    <w:rsid w:val="00446ED0"/>
    <w:rsid w:val="00492E62"/>
    <w:rsid w:val="00500BCC"/>
    <w:rsid w:val="005064DA"/>
    <w:rsid w:val="00541D06"/>
    <w:rsid w:val="005714DE"/>
    <w:rsid w:val="00582EC3"/>
    <w:rsid w:val="00591D14"/>
    <w:rsid w:val="005B46B1"/>
    <w:rsid w:val="005E16F6"/>
    <w:rsid w:val="00620343"/>
    <w:rsid w:val="0062262C"/>
    <w:rsid w:val="0062789A"/>
    <w:rsid w:val="00635143"/>
    <w:rsid w:val="0064214D"/>
    <w:rsid w:val="00680268"/>
    <w:rsid w:val="0069563C"/>
    <w:rsid w:val="006D09EB"/>
    <w:rsid w:val="006E6E9D"/>
    <w:rsid w:val="00721BCD"/>
    <w:rsid w:val="00726EC6"/>
    <w:rsid w:val="007470CC"/>
    <w:rsid w:val="00784286"/>
    <w:rsid w:val="007847B6"/>
    <w:rsid w:val="0078519F"/>
    <w:rsid w:val="0078787C"/>
    <w:rsid w:val="007B2E58"/>
    <w:rsid w:val="007E169C"/>
    <w:rsid w:val="0085693B"/>
    <w:rsid w:val="00903822"/>
    <w:rsid w:val="009560A1"/>
    <w:rsid w:val="00975328"/>
    <w:rsid w:val="00992123"/>
    <w:rsid w:val="009A059A"/>
    <w:rsid w:val="009D576E"/>
    <w:rsid w:val="00A0797B"/>
    <w:rsid w:val="00A670E3"/>
    <w:rsid w:val="00AB76E5"/>
    <w:rsid w:val="00AE5D99"/>
    <w:rsid w:val="00AF7EDE"/>
    <w:rsid w:val="00B25EA5"/>
    <w:rsid w:val="00B42A64"/>
    <w:rsid w:val="00B972AE"/>
    <w:rsid w:val="00BD5974"/>
    <w:rsid w:val="00C36DF2"/>
    <w:rsid w:val="00C4572C"/>
    <w:rsid w:val="00C52E24"/>
    <w:rsid w:val="00D36395"/>
    <w:rsid w:val="00D717EC"/>
    <w:rsid w:val="00D87A07"/>
    <w:rsid w:val="00D94BE8"/>
    <w:rsid w:val="00DB5EF2"/>
    <w:rsid w:val="00DC344E"/>
    <w:rsid w:val="00DC649B"/>
    <w:rsid w:val="00DE338D"/>
    <w:rsid w:val="00DF31B6"/>
    <w:rsid w:val="00DF38BB"/>
    <w:rsid w:val="00E05CD8"/>
    <w:rsid w:val="00E12809"/>
    <w:rsid w:val="00E33106"/>
    <w:rsid w:val="00E35F7B"/>
    <w:rsid w:val="00E52CBB"/>
    <w:rsid w:val="00E91C05"/>
    <w:rsid w:val="00EA6A03"/>
    <w:rsid w:val="00EB6B00"/>
    <w:rsid w:val="00EC36DE"/>
    <w:rsid w:val="00FD6D95"/>
    <w:rsid w:val="00FF6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2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956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2262C"/>
    <w:pPr>
      <w:tabs>
        <w:tab w:val="center" w:pos="4252"/>
        <w:tab w:val="right" w:pos="8504"/>
      </w:tabs>
    </w:pPr>
  </w:style>
  <w:style w:type="character" w:customStyle="1" w:styleId="CabealhoChar">
    <w:name w:val="Cabeçalho Char"/>
    <w:basedOn w:val="Fontepargpadro"/>
    <w:link w:val="Cabealho"/>
    <w:rsid w:val="0062262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2262C"/>
    <w:pPr>
      <w:suppressAutoHyphens/>
      <w:spacing w:line="360" w:lineRule="auto"/>
      <w:jc w:val="both"/>
    </w:pPr>
    <w:rPr>
      <w:szCs w:val="20"/>
      <w:lang w:eastAsia="zh-CN"/>
    </w:rPr>
  </w:style>
  <w:style w:type="character" w:customStyle="1" w:styleId="CorpodetextoChar">
    <w:name w:val="Corpo de texto Char"/>
    <w:basedOn w:val="Fontepargpadro"/>
    <w:link w:val="Corpodetexto"/>
    <w:rsid w:val="0062262C"/>
    <w:rPr>
      <w:rFonts w:ascii="Times New Roman" w:eastAsia="Times New Roman" w:hAnsi="Times New Roman" w:cs="Times New Roman"/>
      <w:sz w:val="24"/>
      <w:szCs w:val="20"/>
      <w:lang w:eastAsia="zh-CN"/>
    </w:rPr>
  </w:style>
  <w:style w:type="paragraph" w:styleId="Textodebalo">
    <w:name w:val="Balloon Text"/>
    <w:basedOn w:val="Normal"/>
    <w:link w:val="TextodebaloChar"/>
    <w:uiPriority w:val="99"/>
    <w:semiHidden/>
    <w:unhideWhenUsed/>
    <w:rsid w:val="0062262C"/>
    <w:rPr>
      <w:rFonts w:ascii="Tahoma" w:hAnsi="Tahoma" w:cs="Tahoma"/>
      <w:sz w:val="16"/>
      <w:szCs w:val="16"/>
    </w:rPr>
  </w:style>
  <w:style w:type="character" w:customStyle="1" w:styleId="TextodebaloChar">
    <w:name w:val="Texto de balão Char"/>
    <w:basedOn w:val="Fontepargpadro"/>
    <w:link w:val="Textodebalo"/>
    <w:uiPriority w:val="99"/>
    <w:semiHidden/>
    <w:rsid w:val="0062262C"/>
    <w:rPr>
      <w:rFonts w:ascii="Tahoma" w:eastAsia="Times New Roman" w:hAnsi="Tahoma" w:cs="Tahoma"/>
      <w:sz w:val="16"/>
      <w:szCs w:val="16"/>
      <w:lang w:eastAsia="pt-BR"/>
    </w:rPr>
  </w:style>
  <w:style w:type="paragraph" w:styleId="PargrafodaLista">
    <w:name w:val="List Paragraph"/>
    <w:basedOn w:val="Normal"/>
    <w:uiPriority w:val="34"/>
    <w:qFormat/>
    <w:rsid w:val="005714DE"/>
    <w:pPr>
      <w:ind w:left="720"/>
      <w:contextualSpacing/>
    </w:pPr>
  </w:style>
  <w:style w:type="table" w:styleId="Tabelacomgrade">
    <w:name w:val="Table Grid"/>
    <w:basedOn w:val="Tabelanormal"/>
    <w:uiPriority w:val="59"/>
    <w:unhideWhenUsed/>
    <w:rsid w:val="00446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D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ivel1">
    <w:name w:val="Nivel1"/>
    <w:basedOn w:val="Ttulo1"/>
    <w:next w:val="Normal"/>
    <w:link w:val="Nivel1Char"/>
    <w:qFormat/>
    <w:rsid w:val="0069563C"/>
    <w:pPr>
      <w:numPr>
        <w:numId w:val="3"/>
      </w:numPr>
      <w:spacing w:after="120" w:line="276" w:lineRule="auto"/>
      <w:jc w:val="both"/>
    </w:pPr>
    <w:rPr>
      <w:rFonts w:ascii="Arial" w:hAnsi="Arial" w:cs="Arial"/>
      <w:bCs w:val="0"/>
      <w:color w:val="000000"/>
      <w:sz w:val="20"/>
      <w:szCs w:val="20"/>
    </w:rPr>
  </w:style>
  <w:style w:type="character" w:customStyle="1" w:styleId="Nivel1Char">
    <w:name w:val="Nivel1 Char"/>
    <w:basedOn w:val="Ttulo1Char"/>
    <w:link w:val="Nivel1"/>
    <w:rsid w:val="0069563C"/>
    <w:rPr>
      <w:rFonts w:ascii="Arial" w:eastAsiaTheme="majorEastAsia" w:hAnsi="Arial" w:cs="Arial"/>
      <w:b/>
      <w:bCs w:val="0"/>
      <w:color w:val="000000"/>
      <w:sz w:val="20"/>
      <w:szCs w:val="20"/>
      <w:lang w:eastAsia="pt-BR"/>
    </w:rPr>
  </w:style>
  <w:style w:type="paragraph" w:customStyle="1" w:styleId="PargrafodaLista1">
    <w:name w:val="Parágrafo da Lista1"/>
    <w:basedOn w:val="Normal"/>
    <w:qFormat/>
    <w:rsid w:val="0069563C"/>
    <w:pPr>
      <w:ind w:left="720"/>
    </w:pPr>
    <w:rPr>
      <w:rFonts w:ascii="Ecofont_Spranq_eco_Sans" w:hAnsi="Ecofont_Spranq_eco_Sans" w:cs="Ecofont_Spranq_eco_Sans"/>
    </w:rPr>
  </w:style>
  <w:style w:type="character" w:customStyle="1" w:styleId="Ttulo1Char">
    <w:name w:val="Título 1 Char"/>
    <w:basedOn w:val="Fontepargpadro"/>
    <w:link w:val="Ttulo1"/>
    <w:uiPriority w:val="9"/>
    <w:rsid w:val="0069563C"/>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unhideWhenUsed/>
    <w:rsid w:val="009A059A"/>
    <w:pPr>
      <w:tabs>
        <w:tab w:val="center" w:pos="4252"/>
        <w:tab w:val="right" w:pos="8504"/>
      </w:tabs>
    </w:pPr>
  </w:style>
  <w:style w:type="character" w:customStyle="1" w:styleId="RodapChar">
    <w:name w:val="Rodapé Char"/>
    <w:basedOn w:val="Fontepargpadro"/>
    <w:link w:val="Rodap"/>
    <w:uiPriority w:val="99"/>
    <w:rsid w:val="009A059A"/>
    <w:rPr>
      <w:rFonts w:ascii="Times New Roman" w:eastAsia="Times New Roman" w:hAnsi="Times New Roman" w:cs="Times New Roman"/>
      <w:sz w:val="24"/>
      <w:szCs w:val="24"/>
      <w:lang w:eastAsia="pt-BR"/>
    </w:rPr>
  </w:style>
  <w:style w:type="paragraph" w:styleId="SemEspaamento">
    <w:name w:val="No Spacing"/>
    <w:uiPriority w:val="1"/>
    <w:qFormat/>
    <w:rsid w:val="00241170"/>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2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956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2262C"/>
    <w:pPr>
      <w:tabs>
        <w:tab w:val="center" w:pos="4252"/>
        <w:tab w:val="right" w:pos="8504"/>
      </w:tabs>
    </w:pPr>
  </w:style>
  <w:style w:type="character" w:customStyle="1" w:styleId="CabealhoChar">
    <w:name w:val="Cabeçalho Char"/>
    <w:basedOn w:val="Fontepargpadro"/>
    <w:link w:val="Cabealho"/>
    <w:rsid w:val="0062262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2262C"/>
    <w:pPr>
      <w:suppressAutoHyphens/>
      <w:spacing w:line="360" w:lineRule="auto"/>
      <w:jc w:val="both"/>
    </w:pPr>
    <w:rPr>
      <w:szCs w:val="20"/>
      <w:lang w:eastAsia="zh-CN"/>
    </w:rPr>
  </w:style>
  <w:style w:type="character" w:customStyle="1" w:styleId="CorpodetextoChar">
    <w:name w:val="Corpo de texto Char"/>
    <w:basedOn w:val="Fontepargpadro"/>
    <w:link w:val="Corpodetexto"/>
    <w:rsid w:val="0062262C"/>
    <w:rPr>
      <w:rFonts w:ascii="Times New Roman" w:eastAsia="Times New Roman" w:hAnsi="Times New Roman" w:cs="Times New Roman"/>
      <w:sz w:val="24"/>
      <w:szCs w:val="20"/>
      <w:lang w:eastAsia="zh-CN"/>
    </w:rPr>
  </w:style>
  <w:style w:type="paragraph" w:styleId="Textodebalo">
    <w:name w:val="Balloon Text"/>
    <w:basedOn w:val="Normal"/>
    <w:link w:val="TextodebaloChar"/>
    <w:uiPriority w:val="99"/>
    <w:semiHidden/>
    <w:unhideWhenUsed/>
    <w:rsid w:val="0062262C"/>
    <w:rPr>
      <w:rFonts w:ascii="Tahoma" w:hAnsi="Tahoma" w:cs="Tahoma"/>
      <w:sz w:val="16"/>
      <w:szCs w:val="16"/>
    </w:rPr>
  </w:style>
  <w:style w:type="character" w:customStyle="1" w:styleId="TextodebaloChar">
    <w:name w:val="Texto de balão Char"/>
    <w:basedOn w:val="Fontepargpadro"/>
    <w:link w:val="Textodebalo"/>
    <w:uiPriority w:val="99"/>
    <w:semiHidden/>
    <w:rsid w:val="0062262C"/>
    <w:rPr>
      <w:rFonts w:ascii="Tahoma" w:eastAsia="Times New Roman" w:hAnsi="Tahoma" w:cs="Tahoma"/>
      <w:sz w:val="16"/>
      <w:szCs w:val="16"/>
      <w:lang w:eastAsia="pt-BR"/>
    </w:rPr>
  </w:style>
  <w:style w:type="paragraph" w:styleId="PargrafodaLista">
    <w:name w:val="List Paragraph"/>
    <w:basedOn w:val="Normal"/>
    <w:uiPriority w:val="34"/>
    <w:qFormat/>
    <w:rsid w:val="005714DE"/>
    <w:pPr>
      <w:ind w:left="720"/>
      <w:contextualSpacing/>
    </w:pPr>
  </w:style>
  <w:style w:type="table" w:styleId="Tabelacomgrade">
    <w:name w:val="Table Grid"/>
    <w:basedOn w:val="Tabelanormal"/>
    <w:uiPriority w:val="59"/>
    <w:unhideWhenUsed/>
    <w:rsid w:val="00446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D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ivel1">
    <w:name w:val="Nivel1"/>
    <w:basedOn w:val="Ttulo1"/>
    <w:next w:val="Normal"/>
    <w:link w:val="Nivel1Char"/>
    <w:qFormat/>
    <w:rsid w:val="0069563C"/>
    <w:pPr>
      <w:numPr>
        <w:numId w:val="3"/>
      </w:numPr>
      <w:spacing w:after="120" w:line="276" w:lineRule="auto"/>
      <w:jc w:val="both"/>
    </w:pPr>
    <w:rPr>
      <w:rFonts w:ascii="Arial" w:hAnsi="Arial" w:cs="Arial"/>
      <w:bCs w:val="0"/>
      <w:color w:val="000000"/>
      <w:sz w:val="20"/>
      <w:szCs w:val="20"/>
    </w:rPr>
  </w:style>
  <w:style w:type="character" w:customStyle="1" w:styleId="Nivel1Char">
    <w:name w:val="Nivel1 Char"/>
    <w:basedOn w:val="Ttulo1Char"/>
    <w:link w:val="Nivel1"/>
    <w:rsid w:val="0069563C"/>
    <w:rPr>
      <w:rFonts w:ascii="Arial" w:eastAsiaTheme="majorEastAsia" w:hAnsi="Arial" w:cs="Arial"/>
      <w:b/>
      <w:bCs w:val="0"/>
      <w:color w:val="000000"/>
      <w:sz w:val="20"/>
      <w:szCs w:val="20"/>
      <w:lang w:eastAsia="pt-BR"/>
    </w:rPr>
  </w:style>
  <w:style w:type="paragraph" w:customStyle="1" w:styleId="PargrafodaLista1">
    <w:name w:val="Parágrafo da Lista1"/>
    <w:basedOn w:val="Normal"/>
    <w:qFormat/>
    <w:rsid w:val="0069563C"/>
    <w:pPr>
      <w:ind w:left="720"/>
    </w:pPr>
    <w:rPr>
      <w:rFonts w:ascii="Ecofont_Spranq_eco_Sans" w:hAnsi="Ecofont_Spranq_eco_Sans" w:cs="Ecofont_Spranq_eco_Sans"/>
    </w:rPr>
  </w:style>
  <w:style w:type="character" w:customStyle="1" w:styleId="Ttulo1Char">
    <w:name w:val="Título 1 Char"/>
    <w:basedOn w:val="Fontepargpadro"/>
    <w:link w:val="Ttulo1"/>
    <w:uiPriority w:val="9"/>
    <w:rsid w:val="0069563C"/>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unhideWhenUsed/>
    <w:rsid w:val="009A059A"/>
    <w:pPr>
      <w:tabs>
        <w:tab w:val="center" w:pos="4252"/>
        <w:tab w:val="right" w:pos="8504"/>
      </w:tabs>
    </w:pPr>
  </w:style>
  <w:style w:type="character" w:customStyle="1" w:styleId="RodapChar">
    <w:name w:val="Rodapé Char"/>
    <w:basedOn w:val="Fontepargpadro"/>
    <w:link w:val="Rodap"/>
    <w:uiPriority w:val="99"/>
    <w:rsid w:val="009A059A"/>
    <w:rPr>
      <w:rFonts w:ascii="Times New Roman" w:eastAsia="Times New Roman" w:hAnsi="Times New Roman" w:cs="Times New Roman"/>
      <w:sz w:val="24"/>
      <w:szCs w:val="24"/>
      <w:lang w:eastAsia="pt-BR"/>
    </w:rPr>
  </w:style>
  <w:style w:type="paragraph" w:styleId="SemEspaamento">
    <w:name w:val="No Spacing"/>
    <w:uiPriority w:val="1"/>
    <w:qFormat/>
    <w:rsid w:val="00241170"/>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13</Pages>
  <Words>3480</Words>
  <Characters>18795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personalizado</dc:creator>
  <cp:lastModifiedBy>CPL</cp:lastModifiedBy>
  <cp:revision>8</cp:revision>
  <cp:lastPrinted>2021-11-26T14:29:00Z</cp:lastPrinted>
  <dcterms:created xsi:type="dcterms:W3CDTF">2021-07-28T13:26:00Z</dcterms:created>
  <dcterms:modified xsi:type="dcterms:W3CDTF">2021-12-03T14:51:00Z</dcterms:modified>
</cp:coreProperties>
</file>