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Default="005D02DC" w:rsidP="00FE4573">
      <w:pPr>
        <w:spacing w:line="276" w:lineRule="auto"/>
      </w:pPr>
    </w:p>
    <w:p w:rsidR="005D02DC" w:rsidRPr="00E66854" w:rsidRDefault="005D02DC" w:rsidP="00FE4573">
      <w:pPr>
        <w:pBdr>
          <w:bottom w:val="single" w:sz="4" w:space="1" w:color="auto"/>
        </w:pBd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PROJETO BÁSICO</w:t>
      </w:r>
    </w:p>
    <w:p w:rsidR="005D02DC" w:rsidRPr="005D02DC" w:rsidRDefault="005D02DC" w:rsidP="00FE4573">
      <w:pPr>
        <w:spacing w:line="276" w:lineRule="auto"/>
        <w:jc w:val="center"/>
        <w:rPr>
          <w:b/>
          <w:sz w:val="36"/>
          <w:szCs w:val="36"/>
        </w:rPr>
      </w:pPr>
    </w:p>
    <w:p w:rsidR="005D02DC" w:rsidRPr="005D02DC" w:rsidRDefault="005D02DC" w:rsidP="00FE4573">
      <w:pPr>
        <w:spacing w:line="276" w:lineRule="auto"/>
        <w:jc w:val="center"/>
        <w:rPr>
          <w:b/>
          <w:sz w:val="36"/>
          <w:szCs w:val="36"/>
        </w:rPr>
      </w:pPr>
      <w:r w:rsidRPr="005D02DC">
        <w:rPr>
          <w:b/>
          <w:sz w:val="36"/>
          <w:szCs w:val="36"/>
        </w:rPr>
        <w:t>REGISTRO DE PREÇOS PARA EVENTUAL AQUISIÇÃO DE MATERIAL GRÁFICO</w:t>
      </w: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</w:p>
    <w:p w:rsidR="005D02DC" w:rsidRDefault="005D02DC" w:rsidP="00FE4573">
      <w:pPr>
        <w:spacing w:line="276" w:lineRule="auto"/>
        <w:jc w:val="center"/>
        <w:rPr>
          <w:b/>
        </w:rPr>
      </w:pPr>
      <w:r>
        <w:rPr>
          <w:b/>
        </w:rPr>
        <w:t>JOÃO PESSOA</w:t>
      </w:r>
    </w:p>
    <w:p w:rsidR="005D02DC" w:rsidRPr="00E66854" w:rsidRDefault="005D02DC" w:rsidP="00FE4573">
      <w:pPr>
        <w:spacing w:line="276" w:lineRule="auto"/>
        <w:jc w:val="center"/>
        <w:rPr>
          <w:b/>
        </w:rPr>
      </w:pPr>
      <w:r>
        <w:rPr>
          <w:b/>
        </w:rPr>
        <w:t>2019</w:t>
      </w:r>
    </w:p>
    <w:p w:rsidR="002A6A70" w:rsidRPr="003C3371" w:rsidRDefault="002A6A70" w:rsidP="00FE4573">
      <w:pPr>
        <w:pageBreakBefore/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lang w:val="pt"/>
        </w:rPr>
      </w:pPr>
      <w:r>
        <w:rPr>
          <w:b/>
          <w:bCs/>
          <w:lang w:val="pt"/>
        </w:rPr>
        <w:lastRenderedPageBreak/>
        <w:t xml:space="preserve">1. </w:t>
      </w:r>
      <w:r w:rsidRPr="003C3371">
        <w:rPr>
          <w:b/>
          <w:bCs/>
          <w:lang w:val="pt"/>
        </w:rPr>
        <w:t>FUNDAMENTAÇÃO</w:t>
      </w:r>
    </w:p>
    <w:p w:rsidR="002A6A70" w:rsidRPr="003C3371" w:rsidRDefault="002A6A70" w:rsidP="00FE4573">
      <w:pPr>
        <w:suppressAutoHyphens/>
        <w:autoSpaceDE w:val="0"/>
        <w:autoSpaceDN w:val="0"/>
        <w:adjustRightInd w:val="0"/>
        <w:spacing w:line="276" w:lineRule="auto"/>
        <w:jc w:val="both"/>
        <w:rPr>
          <w:lang w:val="pt"/>
        </w:rPr>
      </w:pPr>
    </w:p>
    <w:p w:rsidR="002A6A70" w:rsidRPr="003C3371" w:rsidRDefault="002A6A70" w:rsidP="00FE4573">
      <w:pPr>
        <w:suppressAutoHyphens/>
        <w:autoSpaceDE w:val="0"/>
        <w:autoSpaceDN w:val="0"/>
        <w:adjustRightInd w:val="0"/>
        <w:spacing w:line="276" w:lineRule="auto"/>
        <w:jc w:val="both"/>
        <w:rPr>
          <w:lang w:val="pt"/>
        </w:rPr>
      </w:pPr>
      <w:r>
        <w:rPr>
          <w:lang w:val="pt"/>
        </w:rPr>
        <w:t xml:space="preserve">1.1 </w:t>
      </w:r>
      <w:r w:rsidRPr="003C3371">
        <w:rPr>
          <w:lang w:val="pt"/>
        </w:rPr>
        <w:t>Em cumprimento ao artigo 7º, inciso I, concomitantemente com o artigo 6º, inciso IX, da Lei nº. 8.666 de 21 de junho de 1993, atualizada e consolidada</w:t>
      </w:r>
      <w:r>
        <w:rPr>
          <w:lang w:val="pt"/>
        </w:rPr>
        <w:t>,</w:t>
      </w:r>
      <w:r w:rsidRPr="003C3371">
        <w:rPr>
          <w:lang w:val="pt"/>
        </w:rPr>
        <w:t xml:space="preserve"> é elaborado o presente Projeto Básico visando à aquisição de equipamentos </w:t>
      </w:r>
      <w:r>
        <w:rPr>
          <w:lang w:val="pt"/>
        </w:rPr>
        <w:t xml:space="preserve">proteção </w:t>
      </w:r>
      <w:r w:rsidRPr="003C3371">
        <w:rPr>
          <w:lang w:val="pt"/>
        </w:rPr>
        <w:t>de EPI´S.</w:t>
      </w:r>
    </w:p>
    <w:p w:rsidR="002A6A70" w:rsidRDefault="002A6A70" w:rsidP="00FE4573">
      <w:pPr>
        <w:pStyle w:val="Ttulo1"/>
        <w:spacing w:line="276" w:lineRule="auto"/>
        <w:ind w:left="29" w:right="0"/>
        <w:jc w:val="both"/>
        <w:rPr>
          <w:szCs w:val="24"/>
          <w:lang w:val="pt"/>
        </w:rPr>
      </w:pPr>
    </w:p>
    <w:p w:rsidR="005D02DC" w:rsidRPr="00F5369A" w:rsidRDefault="002A6A70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>
        <w:rPr>
          <w:szCs w:val="24"/>
        </w:rPr>
        <w:t>2</w:t>
      </w:r>
      <w:r w:rsidR="005D02DC" w:rsidRPr="00F5369A">
        <w:rPr>
          <w:szCs w:val="24"/>
        </w:rPr>
        <w:t xml:space="preserve">. OBJETO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2</w:t>
      </w:r>
      <w:r w:rsidR="005D02DC" w:rsidRPr="00F5369A">
        <w:rPr>
          <w:b/>
        </w:rPr>
        <w:t>.1.</w:t>
      </w:r>
      <w:r w:rsidR="005D02DC" w:rsidRPr="00F5369A">
        <w:t xml:space="preserve"> Aquisição de materiais gráficos para atender as necessidades do Conselho Regional de Enfermagem da Paraíba – Coren-PB, conforme especificado neste </w:t>
      </w:r>
      <w:r w:rsidR="005D02DC">
        <w:t>Projeto básico</w:t>
      </w:r>
      <w:r w:rsidR="005D02DC" w:rsidRPr="00F5369A">
        <w:t xml:space="preserve">. </w:t>
      </w:r>
    </w:p>
    <w:p w:rsidR="005D02DC" w:rsidRDefault="005D02DC" w:rsidP="00FE4573">
      <w:pPr>
        <w:spacing w:line="276" w:lineRule="auto"/>
        <w:ind w:left="17"/>
        <w:jc w:val="both"/>
        <w:rPr>
          <w:b/>
        </w:rPr>
      </w:pPr>
      <w:r w:rsidRPr="00F5369A">
        <w:rPr>
          <w:b/>
        </w:rPr>
        <w:t xml:space="preserve"> </w:t>
      </w:r>
    </w:p>
    <w:p w:rsidR="005D02DC" w:rsidRPr="00F5369A" w:rsidRDefault="005D02DC" w:rsidP="00FE4573">
      <w:pPr>
        <w:spacing w:line="276" w:lineRule="auto"/>
        <w:ind w:left="17"/>
        <w:jc w:val="both"/>
      </w:pPr>
    </w:p>
    <w:p w:rsidR="005D02DC" w:rsidRPr="00F5369A" w:rsidRDefault="002A6A70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>
        <w:rPr>
          <w:szCs w:val="24"/>
        </w:rPr>
        <w:t>3</w:t>
      </w:r>
      <w:r w:rsidR="005D02DC" w:rsidRPr="00F5369A">
        <w:rPr>
          <w:szCs w:val="24"/>
        </w:rPr>
        <w:t xml:space="preserve">. JUSTIFICATIVA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.1.</w:t>
      </w:r>
      <w:r w:rsidR="005D02DC" w:rsidRPr="00F5369A">
        <w:t xml:space="preserve"> O processo visa a reposição de itens solicitados pelo Setor de Almoxarifado</w:t>
      </w:r>
      <w:r w:rsidR="005D02DC">
        <w:t>, sendo a</w:t>
      </w:r>
      <w:r w:rsidR="005D02DC" w:rsidRPr="00F5369A">
        <w:t xml:space="preserve"> aquisição auxiliará as unidades administrativas do Coren-PB quanto ao abastecimento de materiais, indispensáveis à manutenção e execução das demandas administrativas. Sendo assim, tem por finalidade a composição do estoque do almoxarifado, de itens que no momento encontram-se em níveis de reabastecimento</w:t>
      </w:r>
      <w:r w:rsidR="005D02DC">
        <w:t xml:space="preserve"> ou zerados </w:t>
      </w:r>
      <w:r w:rsidR="005D02DC" w:rsidRPr="00F5369A">
        <w:t>para atendimento das demandas advindas das unidades do Coren-P</w:t>
      </w:r>
      <w:r w:rsidR="005D02DC">
        <w:t>B</w:t>
      </w:r>
      <w:r w:rsidR="005D02DC" w:rsidRPr="00F5369A">
        <w:t xml:space="preserve">;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2</w:t>
      </w:r>
      <w:r w:rsidR="005D02DC" w:rsidRPr="00F5369A">
        <w:rPr>
          <w:b/>
        </w:rPr>
        <w:t>.</w:t>
      </w:r>
      <w:r w:rsidR="005D02DC" w:rsidRPr="00F5369A">
        <w:t xml:space="preserve">  O Setor de Almoxarifado </w:t>
      </w:r>
      <w:r w:rsidR="004E6356">
        <w:t>chegou à</w:t>
      </w:r>
      <w:r w:rsidR="005D02DC" w:rsidRPr="00F5369A">
        <w:t xml:space="preserve"> quantidade de cada item levando em consideração a renovação/complementação do estoque de material gráfico, com base </w:t>
      </w:r>
      <w:r w:rsidR="004E6356">
        <w:t>em quantitativos demandados pelos setores</w:t>
      </w:r>
      <w:r w:rsidR="005D02DC" w:rsidRPr="00F5369A">
        <w:t>.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3</w:t>
      </w:r>
      <w:r w:rsidR="005D02DC" w:rsidRPr="00F5369A">
        <w:rPr>
          <w:b/>
        </w:rPr>
        <w:t>.</w:t>
      </w:r>
      <w:r w:rsidR="005D02DC" w:rsidRPr="00F5369A">
        <w:t xml:space="preserve"> Cumpre informar, que a </w:t>
      </w:r>
      <w:r w:rsidR="004E6356">
        <w:t>junção</w:t>
      </w:r>
      <w:r w:rsidR="005D02DC" w:rsidRPr="00F5369A">
        <w:t xml:space="preserve"> dos materiais em grupo </w:t>
      </w:r>
      <w:r w:rsidR="004E6356">
        <w:t xml:space="preserve">único </w:t>
      </w:r>
      <w:r w:rsidR="005D02DC" w:rsidRPr="00F5369A">
        <w:t xml:space="preserve">foi realizada considerando a semelhança de itens e, principalmente, </w:t>
      </w:r>
      <w:r w:rsidR="004E6356">
        <w:t xml:space="preserve">obter vantagens financeiras com </w:t>
      </w:r>
      <w:r w:rsidR="005D02DC" w:rsidRPr="00F5369A">
        <w:t xml:space="preserve">a economia de escala, uma vez que a quantidade estimada para cada item </w:t>
      </w:r>
      <w:r w:rsidR="004E6356">
        <w:t>pode ser</w:t>
      </w:r>
      <w:r w:rsidR="005D02DC" w:rsidRPr="00F5369A">
        <w:t xml:space="preserve"> pouc</w:t>
      </w:r>
      <w:r w:rsidR="004E6356">
        <w:t xml:space="preserve">o </w:t>
      </w:r>
      <w:proofErr w:type="gramStart"/>
      <w:r w:rsidR="004E6356">
        <w:t>atrativo</w:t>
      </w:r>
      <w:proofErr w:type="gramEnd"/>
      <w:r w:rsidR="004E6356">
        <w:t xml:space="preserve"> para os licitantes</w:t>
      </w:r>
      <w:r w:rsidR="005D02DC" w:rsidRPr="00F5369A">
        <w:t xml:space="preserve">. Assim, o agrupamento de itens contribui para aumentar a competitividade entre os interessados.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2A6A70" w:rsidP="00FE4573">
      <w:pPr>
        <w:spacing w:line="276" w:lineRule="auto"/>
        <w:ind w:left="29" w:right="54"/>
        <w:jc w:val="both"/>
      </w:pPr>
      <w:r>
        <w:rPr>
          <w:b/>
        </w:rPr>
        <w:t>3</w:t>
      </w:r>
      <w:r w:rsidR="005D02DC" w:rsidRPr="00F5369A">
        <w:rPr>
          <w:b/>
        </w:rPr>
        <w:t>.</w:t>
      </w:r>
      <w:r>
        <w:rPr>
          <w:b/>
        </w:rPr>
        <w:t>4</w:t>
      </w:r>
      <w:r w:rsidR="005D02DC" w:rsidRPr="00F5369A">
        <w:rPr>
          <w:b/>
        </w:rPr>
        <w:t>.</w:t>
      </w:r>
      <w:r w:rsidRPr="002A6A70">
        <w:rPr>
          <w:rFonts w:eastAsia="Calibri"/>
          <w:bCs/>
        </w:rPr>
        <w:t xml:space="preserve"> </w:t>
      </w:r>
      <w:r>
        <w:rPr>
          <w:rFonts w:eastAsia="Calibri"/>
          <w:bCs/>
        </w:rPr>
        <w:t>Ante ao contexto anteriormente destacado o</w:t>
      </w:r>
      <w:r w:rsidRPr="00E24A27">
        <w:rPr>
          <w:rFonts w:eastAsia="Calibri"/>
          <w:bCs/>
        </w:rPr>
        <w:t xml:space="preserve"> Coren-PB em atendimento ao Objetivo Estratégico (OE) nº 0</w:t>
      </w:r>
      <w:r>
        <w:rPr>
          <w:rFonts w:eastAsia="Calibri"/>
          <w:bCs/>
        </w:rPr>
        <w:t>4</w:t>
      </w:r>
      <w:r w:rsidRPr="00E24A27">
        <w:rPr>
          <w:rFonts w:eastAsia="Calibri"/>
          <w:bCs/>
        </w:rPr>
        <w:t xml:space="preserve"> do Plano Plurianual e planejamento estratégico 2019-202</w:t>
      </w:r>
      <w:r>
        <w:rPr>
          <w:rFonts w:eastAsia="Calibri"/>
          <w:bCs/>
        </w:rPr>
        <w:t>1, com o intuito manter o registro e cadastro de profissionais de enfermagem e de empresas com atividade fim de serviços de enfermagem, consequentemente corroborando com a Lei nº 5.905 em seu artigo 15. Assim</w:t>
      </w:r>
      <w:r w:rsidR="005D02DC" w:rsidRPr="00F5369A">
        <w:t>, tal aquisição se faz necessária</w:t>
      </w:r>
      <w:r>
        <w:t xml:space="preserve"> </w:t>
      </w:r>
      <w:r w:rsidR="005D02DC" w:rsidRPr="00F5369A">
        <w:t xml:space="preserve">pois os itens aqui especificados auxiliam na composição da infraestrutura necessária ao desempenho das atividades inerentes ao Coren-PB. </w:t>
      </w:r>
    </w:p>
    <w:p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5D02DC" w:rsidRPr="00F5369A" w:rsidRDefault="005D02DC" w:rsidP="00FE4573">
      <w:pPr>
        <w:spacing w:line="276" w:lineRule="auto"/>
        <w:ind w:left="17"/>
        <w:jc w:val="both"/>
      </w:pPr>
    </w:p>
    <w:p w:rsidR="005D02DC" w:rsidRDefault="005D02DC" w:rsidP="00FE4573">
      <w:pPr>
        <w:spacing w:line="276" w:lineRule="auto"/>
        <w:jc w:val="both"/>
        <w:rPr>
          <w:b/>
        </w:rPr>
      </w:pPr>
      <w:r w:rsidRPr="008D7C88">
        <w:rPr>
          <w:b/>
        </w:rPr>
        <w:lastRenderedPageBreak/>
        <w:t>4. DESCRIÇÃO DOS OBJETOS</w:t>
      </w:r>
    </w:p>
    <w:p w:rsidR="005D02DC" w:rsidRPr="008D7C88" w:rsidRDefault="005D02DC" w:rsidP="00FE4573">
      <w:pPr>
        <w:spacing w:line="276" w:lineRule="auto"/>
        <w:jc w:val="both"/>
      </w:pPr>
    </w:p>
    <w:p w:rsidR="005D02DC" w:rsidRDefault="005D02DC" w:rsidP="00FE4573">
      <w:pPr>
        <w:spacing w:line="276" w:lineRule="auto"/>
        <w:jc w:val="both"/>
      </w:pPr>
      <w:r>
        <w:t>4.1. Os materiais deverão estar em acordo com as descrições e quantidades especificadas na tabela que segue:</w:t>
      </w:r>
    </w:p>
    <w:p w:rsidR="005D02DC" w:rsidRPr="00756AD9" w:rsidRDefault="005D02DC" w:rsidP="00FE4573">
      <w:pPr>
        <w:shd w:val="clear" w:color="auto" w:fill="FFFFFF" w:themeFill="background1"/>
        <w:autoSpaceDE w:val="0"/>
        <w:spacing w:line="276" w:lineRule="auto"/>
        <w:jc w:val="both"/>
        <w:rPr>
          <w:b/>
          <w:color w:val="FFFFFF" w:themeColor="background1"/>
          <w:sz w:val="20"/>
          <w:szCs w:val="20"/>
        </w:rPr>
      </w:pPr>
    </w:p>
    <w:p w:rsidR="002A6A70" w:rsidRPr="00EB1B84" w:rsidRDefault="002A6A70" w:rsidP="00FE4573">
      <w:pPr>
        <w:spacing w:line="276" w:lineRule="auto"/>
        <w:ind w:left="17"/>
        <w:rPr>
          <w:sz w:val="20"/>
          <w:szCs w:val="20"/>
        </w:rPr>
      </w:pPr>
    </w:p>
    <w:tbl>
      <w:tblPr>
        <w:tblStyle w:val="TableGrid"/>
        <w:tblW w:w="9183" w:type="dxa"/>
        <w:tblInd w:w="26" w:type="dxa"/>
        <w:tblLayout w:type="fixed"/>
        <w:tblCellMar>
          <w:top w:w="14" w:type="dxa"/>
          <w:left w:w="168" w:type="dxa"/>
          <w:right w:w="108" w:type="dxa"/>
        </w:tblCellMar>
        <w:tblLook w:val="04A0" w:firstRow="1" w:lastRow="0" w:firstColumn="1" w:lastColumn="0" w:noHBand="0" w:noVBand="1"/>
      </w:tblPr>
      <w:tblGrid>
        <w:gridCol w:w="810"/>
        <w:gridCol w:w="7523"/>
        <w:gridCol w:w="850"/>
      </w:tblGrid>
      <w:tr w:rsidR="002A6A70" w:rsidRPr="002A6A70" w:rsidTr="002A6A70">
        <w:trPr>
          <w:trHeight w:val="1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QTD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PARA PROCESSO DE TÉCNICO DEFINITIVO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 xml:space="preserve">Confecção de capas de processo de técnico definitivo na cor azul claro e letras em azul marinho, formato aberto 480x340mm, formato fechado 240x340 mm, em cartolina 180g/m2, acabamento em dobra paralela.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4.000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PARA PROCESSO DE ENFERMEIRO DEFINITIVO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>Confecção de capas de processo de enfermeiro definitivo, na cor verde claro e letras em azul marinho, formato aberto 480x340mm, formato fechado 240x340 mm, em cartolina 180g/m2, acabamento em dobra paralela.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3.000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PARA PROCESSO DE ENFERMEIRO ESPECIALISTA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>Confecção de capas de processo de enfermeiro especialista, na cor cinza e letras em preto, formato aberto 480x340mm, formato fechado 240x340 mm, em cartolina 180g/m2, acabamento em dobra paralela.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1.000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PARA PROCESSO ADMINISTRATIVO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 xml:space="preserve">Confecção de capas de Processo Administrativo; na cor branca e letras em azul marinho, formato aberto 480x340mm, formato fechado 240x340 mm, em cartolina 180g/m2, acabamento em dobra paralela.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5.000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DE PROCESSO DE CERTIDÃO DE RESPONSABILIDADE TÉCNICA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>Confecção de capas de processo de responsabilidade técnica na cor azul claro e letras em azul marinho</w:t>
            </w:r>
            <w:r w:rsidRPr="002A6A70">
              <w:rPr>
                <w:b/>
                <w:sz w:val="20"/>
                <w:szCs w:val="20"/>
              </w:rPr>
              <w:t xml:space="preserve">, </w:t>
            </w:r>
            <w:r w:rsidRPr="002A6A70">
              <w:rPr>
                <w:sz w:val="20"/>
                <w:szCs w:val="20"/>
              </w:rPr>
              <w:t>formato aberto 480x340mm, formato fechado 240x340 mm, em cartolina 180g/m2, acabamento em dobra paralela.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1.000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CAPA DE PROCESSO DE REGISTRO DE EMPRESAS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>Confecção de capas de processo de registro de empresas, na cor rosa claro e letras em azul marinho</w:t>
            </w:r>
            <w:r w:rsidRPr="002A6A70">
              <w:rPr>
                <w:b/>
                <w:sz w:val="20"/>
                <w:szCs w:val="20"/>
              </w:rPr>
              <w:t xml:space="preserve">, </w:t>
            </w:r>
            <w:r w:rsidRPr="002A6A70">
              <w:rPr>
                <w:sz w:val="20"/>
                <w:szCs w:val="20"/>
              </w:rPr>
              <w:t>formato aberto 480x340mm, formato fechado 240x340 mm, em cartolina 180g/m2, acabamento em dobra paralela.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1.000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PAPEL TIMBRADO PARA CERTIFICADO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 xml:space="preserve">Formato 210x297 mm, 1 lâmina de couchê fosco aproximadamente 150 g/m2, que tenha a impressão compatível com impressora </w:t>
            </w:r>
            <w:proofErr w:type="spellStart"/>
            <w:r w:rsidRPr="002A6A70">
              <w:rPr>
                <w:sz w:val="20"/>
                <w:szCs w:val="20"/>
              </w:rPr>
              <w:t>á</w:t>
            </w:r>
            <w:proofErr w:type="spellEnd"/>
            <w:r w:rsidRPr="002A6A70">
              <w:rPr>
                <w:sz w:val="20"/>
                <w:szCs w:val="20"/>
              </w:rPr>
              <w:t xml:space="preserve"> laser, 4x0 cores.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5.000</w:t>
            </w:r>
          </w:p>
        </w:tc>
      </w:tr>
      <w:tr w:rsidR="002A6A70" w:rsidRPr="002A6A70" w:rsidTr="002A6A70">
        <w:trPr>
          <w:trHeight w:val="5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PASTA INSTITUCIONAL</w:t>
            </w:r>
          </w:p>
          <w:p w:rsidR="002A6A70" w:rsidRPr="002A6A70" w:rsidRDefault="002A6A70" w:rsidP="00FE4573">
            <w:pPr>
              <w:spacing w:line="276" w:lineRule="auto"/>
              <w:ind w:right="1"/>
              <w:rPr>
                <w:sz w:val="20"/>
                <w:szCs w:val="20"/>
              </w:rPr>
            </w:pPr>
          </w:p>
          <w:p w:rsidR="002A6A70" w:rsidRPr="002A6A70" w:rsidRDefault="002A6A70" w:rsidP="00FE4573">
            <w:pPr>
              <w:spacing w:line="276" w:lineRule="auto"/>
              <w:ind w:right="1"/>
              <w:rPr>
                <w:b/>
                <w:sz w:val="20"/>
                <w:szCs w:val="20"/>
              </w:rPr>
            </w:pPr>
            <w:r w:rsidRPr="002A6A70">
              <w:rPr>
                <w:sz w:val="20"/>
                <w:szCs w:val="20"/>
              </w:rPr>
              <w:t>Confecção de pasta institucional, formato aberto 480x340mm, formato fechado 240x340 mm, 4x0; papel cartão tríplex 250g; acabamento: refile, uma dobra central manual, com bojo, corte especial e faca de corte, laminação fosca (</w:t>
            </w:r>
            <w:proofErr w:type="spellStart"/>
            <w:r w:rsidRPr="002A6A70">
              <w:rPr>
                <w:sz w:val="20"/>
                <w:szCs w:val="20"/>
              </w:rPr>
              <w:t>boop</w:t>
            </w:r>
            <w:proofErr w:type="spellEnd"/>
            <w:r w:rsidRPr="002A6A70">
              <w:rPr>
                <w:sz w:val="20"/>
                <w:szCs w:val="20"/>
              </w:rPr>
              <w:t>) frente e verso</w:t>
            </w:r>
            <w:r w:rsidRPr="002A6A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A70" w:rsidRPr="002A6A70" w:rsidRDefault="002A6A70" w:rsidP="00FE45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6A70">
              <w:rPr>
                <w:b/>
                <w:sz w:val="20"/>
                <w:szCs w:val="20"/>
              </w:rPr>
              <w:t>1.000</w:t>
            </w:r>
          </w:p>
        </w:tc>
      </w:tr>
    </w:tbl>
    <w:p w:rsidR="002A6A70" w:rsidRDefault="002A6A70" w:rsidP="00FE4573">
      <w:pPr>
        <w:spacing w:line="276" w:lineRule="auto"/>
      </w:pPr>
    </w:p>
    <w:p w:rsidR="002A6A70" w:rsidRDefault="002A6A70" w:rsidP="00FE4573">
      <w:pPr>
        <w:spacing w:line="276" w:lineRule="auto"/>
        <w:rPr>
          <w:b/>
        </w:rPr>
      </w:pPr>
    </w:p>
    <w:p w:rsidR="002A6A70" w:rsidRDefault="002A6A70" w:rsidP="00FE4573">
      <w:pPr>
        <w:spacing w:line="276" w:lineRule="auto"/>
        <w:ind w:left="17"/>
        <w:rPr>
          <w:b/>
          <w:sz w:val="20"/>
          <w:szCs w:val="20"/>
        </w:rPr>
      </w:pPr>
    </w:p>
    <w:p w:rsidR="002A6A70" w:rsidRDefault="002A6A70" w:rsidP="00FE4573">
      <w:pPr>
        <w:spacing w:line="276" w:lineRule="auto"/>
      </w:pPr>
    </w:p>
    <w:p w:rsidR="002A6A70" w:rsidRDefault="002A6A70" w:rsidP="00FE4573">
      <w:pPr>
        <w:spacing w:line="276" w:lineRule="auto"/>
      </w:pPr>
    </w:p>
    <w:p w:rsidR="002A6A70" w:rsidRDefault="002A6A70" w:rsidP="00FE4573">
      <w:pPr>
        <w:spacing w:line="276" w:lineRule="auto"/>
        <w:jc w:val="both"/>
      </w:pPr>
    </w:p>
    <w:p w:rsidR="005D02DC" w:rsidRDefault="005D02DC" w:rsidP="00FE4573">
      <w:pPr>
        <w:spacing w:line="276" w:lineRule="auto"/>
        <w:jc w:val="both"/>
      </w:pPr>
      <w:r>
        <w:t xml:space="preserve">4.2. Os itens da tabela anterior serão divididos em </w:t>
      </w:r>
      <w:r w:rsidR="002A6A70">
        <w:t>um único</w:t>
      </w:r>
      <w:r>
        <w:t xml:space="preserve"> grupo, consideradas características semelhantes entre os itens e com fins a obtenção de vantagem financeira por proporcionar meios à economia de escala</w:t>
      </w:r>
      <w:r w:rsidR="002A6A70">
        <w:t>, bem como facilitar a fiscalização do fornecimento dos itens</w:t>
      </w:r>
      <w:r>
        <w:t xml:space="preserve">. </w:t>
      </w:r>
    </w:p>
    <w:p w:rsidR="002A6A70" w:rsidRDefault="002A6A70" w:rsidP="00FE4573">
      <w:pPr>
        <w:spacing w:line="276" w:lineRule="auto"/>
        <w:jc w:val="both"/>
      </w:pPr>
    </w:p>
    <w:p w:rsidR="005D02DC" w:rsidRPr="008D7C88" w:rsidRDefault="005D02DC" w:rsidP="00FE4573">
      <w:pPr>
        <w:spacing w:line="276" w:lineRule="auto"/>
        <w:jc w:val="both"/>
      </w:pPr>
    </w:p>
    <w:p w:rsidR="005D02DC" w:rsidRPr="00F5369A" w:rsidRDefault="005D02DC" w:rsidP="00FE4573">
      <w:pPr>
        <w:spacing w:line="276" w:lineRule="auto"/>
        <w:jc w:val="both"/>
      </w:pPr>
      <w:r>
        <w:rPr>
          <w:b/>
        </w:rPr>
        <w:t xml:space="preserve">5. </w:t>
      </w:r>
      <w:r w:rsidRPr="00F5369A">
        <w:rPr>
          <w:b/>
        </w:rPr>
        <w:t xml:space="preserve">LOCAL, PRAZO E CONDIÇÕES DE ENTREGA. </w:t>
      </w:r>
    </w:p>
    <w:p w:rsidR="005D02DC" w:rsidRPr="00F5369A" w:rsidRDefault="005D02DC" w:rsidP="00FE4573">
      <w:pPr>
        <w:spacing w:line="276" w:lineRule="auto"/>
        <w:ind w:left="259"/>
        <w:jc w:val="both"/>
      </w:pPr>
    </w:p>
    <w:p w:rsidR="005D02DC" w:rsidRPr="0062603F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itens deverão ser entregues no horário de 09h às 16h, de segunda à sexta-feira, exceto feriados, na Sede do Conselho Regional de Enfermagem da Paraíba – Coren-PB, localizado na Av. </w:t>
      </w:r>
      <w:r w:rsidRPr="0062603F">
        <w:t xml:space="preserve">Maximiano de Figueiredo, 36, Centro, João Pessoa-PB. Telefone: (83) 3221-8758; </w:t>
      </w:r>
    </w:p>
    <w:p w:rsidR="005D02DC" w:rsidRPr="0062603F" w:rsidRDefault="005D02DC" w:rsidP="00FE4573">
      <w:pPr>
        <w:spacing w:line="276" w:lineRule="auto"/>
        <w:ind w:left="29" w:right="54"/>
        <w:jc w:val="both"/>
      </w:pPr>
    </w:p>
    <w:p w:rsidR="005D02DC" w:rsidRPr="0062603F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62603F">
        <w:t xml:space="preserve">O prazo máximo de entrega é de </w:t>
      </w:r>
      <w:r w:rsidR="002A6A70">
        <w:t>10</w:t>
      </w:r>
      <w:r w:rsidRPr="0062603F">
        <w:t xml:space="preserve"> (</w:t>
      </w:r>
      <w:r w:rsidR="002A6A70">
        <w:t>dez</w:t>
      </w:r>
      <w:r w:rsidRPr="0062603F">
        <w:t xml:space="preserve">) dias, contados do recebimento da Nota de Empenho e ordem de fornecimento pela Contratada;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Todos os materiais deverão ser novos e ter a embalagem lacrada, a fim de permitir completa segurança durante o transporte, além disso, devem estar em perfeitas condições quando da recepção pelo Coren-PB e identificados externamente com os dados constantes da Nota Fiscal;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materiais serão recebidos pela Comissão de Recebimento do Coren-PB, acompanhado do fiscal de contrato, para verificação da conformidade das especificações e quantidades; 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>Os materiais entregues em desacordo com a descrição constante d</w:t>
      </w:r>
      <w:r w:rsidR="007A47C0">
        <w:t>este</w:t>
      </w:r>
      <w:r w:rsidRPr="00F5369A">
        <w:t xml:space="preserve"> </w:t>
      </w:r>
      <w:r w:rsidR="007A47C0">
        <w:t>projeto</w:t>
      </w:r>
      <w:r w:rsidRPr="00F5369A">
        <w:t xml:space="preserve"> serão recusados e deverão ser substituídos em até </w:t>
      </w:r>
      <w:r w:rsidR="002A6A70">
        <w:t>2</w:t>
      </w:r>
      <w:r w:rsidRPr="00F5369A">
        <w:t xml:space="preserve"> (</w:t>
      </w:r>
      <w:r w:rsidR="002A6A70">
        <w:t>dois</w:t>
      </w:r>
      <w:r w:rsidRPr="00F5369A">
        <w:t xml:space="preserve">) dias úteis, contados a partir da comunicação da recusa, por outros que atendam às especificações, sem acréscimo de valor.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numPr>
          <w:ilvl w:val="1"/>
          <w:numId w:val="14"/>
        </w:numPr>
        <w:spacing w:after="3" w:line="276" w:lineRule="auto"/>
        <w:ind w:right="54" w:hanging="10"/>
        <w:jc w:val="both"/>
      </w:pPr>
      <w:r w:rsidRPr="00F5369A">
        <w:t xml:space="preserve">Os materiais que forem recusados por estar em desacordo com o especificado deverão ser recolhidos pela Contratada, sem que haja custo para o Coren-PB, em até 10 (dez) dias úteis após a substituição citada no item anterior. Caso estes itens não sejam recolhidos dentro do prazo, serão descartados sem gerar direito de indenização à licitante. </w:t>
      </w:r>
    </w:p>
    <w:p w:rsidR="005D02DC" w:rsidRDefault="005D02DC" w:rsidP="00FE4573">
      <w:pPr>
        <w:spacing w:line="276" w:lineRule="auto"/>
        <w:ind w:left="29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17"/>
        <w:jc w:val="both"/>
      </w:pP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lastRenderedPageBreak/>
        <w:t xml:space="preserve">6. OBRIGAÇÕES DA CONTRATADA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6.1.</w:t>
      </w:r>
      <w:r w:rsidRPr="00F5369A">
        <w:t xml:space="preserve"> Além das obrigações resultantes</w:t>
      </w:r>
      <w:r w:rsidR="002A6A70">
        <w:t xml:space="preserve"> </w:t>
      </w:r>
      <w:r w:rsidRPr="00F5369A">
        <w:t>da Lei nº 8.666/93 e demais normas pertinentes, caberá à Contratada:</w:t>
      </w:r>
      <w:r w:rsidRPr="00F5369A">
        <w:rPr>
          <w:b/>
        </w:rPr>
        <w:t xml:space="preserve">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6.1.1. </w:t>
      </w:r>
      <w:r w:rsidRPr="00F5369A">
        <w:t xml:space="preserve">Indicar, quando da retirada da nota de empenho, o endereço, telefone fixo, celular de contato da sede da empresa ou do escritório de representação na cidade de João Pessoa-PB;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6.1.2</w:t>
      </w:r>
      <w:r w:rsidRPr="00F5369A">
        <w:t xml:space="preserve">. Entregar o objeto de acordo com as condições, especificações e quantitativos estipulados neste </w:t>
      </w:r>
      <w:r w:rsidR="007A47C0">
        <w:t>projeto</w:t>
      </w:r>
      <w:r w:rsidRPr="00F5369A">
        <w:t xml:space="preserve">, dentro do prazo e local estabelecidos pelo Coren-PB;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6.1.3.</w:t>
      </w:r>
      <w:r w:rsidRPr="00F5369A">
        <w:t xml:space="preserve"> Substituir, sem ônus adicionais e no prazo máximo de 5 (cinco) dias úteis, contados da comunicação formal desta Administração, o produto recusado;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6.1.4.</w:t>
      </w:r>
      <w:r w:rsidRPr="00F5369A">
        <w:t xml:space="preserve"> Manter, durante a execução contratual, em compatibilidade com as obrigações assumidas, todas as condições de qualificação e habilitação exigidas na licitação, enviando, sem ônus e sempre que solicitado pelo Coren-PB, os respectivos comprovantes de regularidade para com a fazenda federal, estadual e municipal, regularidade relativa à seguridade social e ao fundo de garantia por tempo de serviço (FGTS);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6.1.5.</w:t>
      </w:r>
      <w:r w:rsidRPr="00F5369A">
        <w:t xml:space="preserve"> Arcar com todas as despesas, diretas ou indiretas decorrentes do cumprimento das obrigações assumidas, inclusive encargos trabalhistas, previdenciários, fiscais e comerciais, resultantes da execução deste objeto;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6.1.6. </w:t>
      </w:r>
      <w:r w:rsidRPr="00F5369A">
        <w:t xml:space="preserve">Levar, imediatamente, ao conhecimento do fiscal do contrato do Coren-PB, qualquer fato extraordinário ou anormal que ocorrer na execução do objeto contratado, para adoção das medidas cabíveis;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6.1.7.</w:t>
      </w:r>
      <w:r w:rsidRPr="00F5369A">
        <w:t xml:space="preserve"> Prestar todos os esclarecimentos e informações que forem solicitados pelo Contratante, de forma clara, concisa e lógica, atendendo de imediato às reclamações;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6.1.8.</w:t>
      </w:r>
      <w:r w:rsidRPr="00F5369A">
        <w:t xml:space="preserve"> Reparar, corrigir e remover, às suas expensas, no todo ou em parte, os itens em que se verifiquem danos em decorrência do transporte, bem como, providenciar a substituição dos mesmos, no prazo máximo de 5 (cinco) dias úteis, contados da comunicação do Coren-PB;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6.1.9.</w:t>
      </w:r>
      <w:r w:rsidRPr="00F5369A">
        <w:t xml:space="preserve"> Não transferir, sob nenhum pretexto, sua responsabilidade para outra empresa;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6.1.10.</w:t>
      </w:r>
      <w:r w:rsidRPr="00F5369A">
        <w:t xml:space="preserve"> Respeitar as normas e procedimentos de controle e acesso às dependências da Coren-PB;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6.1.11.</w:t>
      </w:r>
      <w:r w:rsidRPr="00F5369A">
        <w:t xml:space="preserve"> Manter os seus empregados identificados por crachá, quando no recinto da Autarquia, devendo substituir imediatamente qualquer um deles que seja considerado inconveniente à boa ordem e às normas disciplinares do Coren-PB;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6.1.12.</w:t>
      </w:r>
      <w:r w:rsidRPr="00F5369A">
        <w:t xml:space="preserve"> Responder por danos, avarias e desaparecimento de bens materiais, causados ao Coren-PB ou a terceiros, por seus empregados, desde que fique comprovada a responsabilidade, nos termos do Art. 70, da Lei nº 8.666/93;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6.1.13.</w:t>
      </w:r>
      <w:r w:rsidRPr="00F5369A">
        <w:t xml:space="preserve"> Arcar com o ônus decorrente de eventual equívoco no dimensionamento dos quantitativos de sua proposta, inclusive quanto aos custos variáveis decorrentes de fatores futuros e incertos, devendo complementá-los, caso o previsto inicialmente em sua proposta </w:t>
      </w:r>
      <w:r w:rsidRPr="00F5369A">
        <w:lastRenderedPageBreak/>
        <w:t xml:space="preserve">não seja satisfatório para o atendimento ao objeto da licitação, exceto quando ocorrer algum dos eventos arrolados nos incisos do § 1º do art. 57 da Lei nº 8.666, de 1993;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6.1.14.</w:t>
      </w:r>
      <w:r w:rsidRPr="00F5369A">
        <w:t xml:space="preserve"> Entregar os materiais, objeto deste </w:t>
      </w:r>
      <w:r w:rsidR="007A47C0">
        <w:t>projeto</w:t>
      </w:r>
      <w:r w:rsidRPr="00F5369A">
        <w:t xml:space="preserve">, livre de quaisquer ônus, como despesas com fretes, impostos, seguros de transporte e demais despesas necessárias para entrega do objeto. </w:t>
      </w:r>
    </w:p>
    <w:p w:rsidR="005D02DC" w:rsidRPr="00F5369A" w:rsidRDefault="005D02DC" w:rsidP="00FE4573">
      <w:pPr>
        <w:spacing w:line="276" w:lineRule="auto"/>
        <w:ind w:left="1020"/>
        <w:jc w:val="both"/>
      </w:pPr>
      <w:r w:rsidRPr="00F5369A">
        <w:t xml:space="preserve"> </w:t>
      </w: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7. OBRIGAÇÕES DO CONTRATANTE 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7.1.</w:t>
      </w:r>
      <w:r w:rsidRPr="00F5369A">
        <w:t xml:space="preserve"> Além das obrigações resultantes da aplicação da Lei nº 8.666/93 e demais normas pertinentes, caberá ao Contratante: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7.1.1. </w:t>
      </w:r>
      <w:r w:rsidRPr="00F5369A">
        <w:t xml:space="preserve">Permitir o acesso dos empregados da Contratada às dependências do Coren-PB para a entrega do objeto, proporcionando todas as condições para que a Contratada possa executar o objeto de acordo com as determinações do </w:t>
      </w:r>
      <w:r w:rsidR="00FE4573">
        <w:t>contrato e</w:t>
      </w:r>
      <w:r w:rsidRPr="00F5369A">
        <w:t xml:space="preserve"> especialmente deste </w:t>
      </w:r>
      <w:r w:rsidR="00FE4573">
        <w:t>Projeto</w:t>
      </w:r>
      <w:r w:rsidRPr="00F5369A">
        <w:t xml:space="preserve">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7.1.2.</w:t>
      </w:r>
      <w:r w:rsidRPr="00F5369A">
        <w:t xml:space="preserve"> Exigir o cumprimento de todas as obrigações assumidas pela Contratada;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7.1.3.</w:t>
      </w:r>
      <w:r w:rsidRPr="00F5369A">
        <w:t xml:space="preserve"> Rejeitar, no todo ou em parte, os itens fornecidos em desacordo com as especificações/obrigações assumidas pela empresa;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7.1.4.</w:t>
      </w:r>
      <w:r w:rsidRPr="00F5369A">
        <w:t xml:space="preserve"> Comunicar à empresa, por escrito, eventuais anormalidades no fornecimento dos itens, prestando os esclarecimentos necessários, determinando prazo para a correção das falhas;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7.1.5.</w:t>
      </w:r>
      <w:r w:rsidRPr="00F5369A">
        <w:t xml:space="preserve"> Receber os itens, verificando as condições de entrega, conferindo a compatibilidade das especificações constantes da Nota Fiscal e atestando seu recebimento;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7.1.6.</w:t>
      </w:r>
      <w:r w:rsidRPr="00F5369A">
        <w:t xml:space="preserve"> Acompanhar e fiscalizar a execução do objeto, bem como atestar a Nota Fiscal/Fatura;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7.1.7.</w:t>
      </w:r>
      <w:r w:rsidRPr="00F5369A">
        <w:t xml:space="preserve"> Efetuar o pagamento conforme estabelecido;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7.1.8.</w:t>
      </w:r>
      <w:r w:rsidRPr="00F5369A">
        <w:t xml:space="preserve"> Não praticar atos de ingerência na administração da Contratada. </w:t>
      </w:r>
    </w:p>
    <w:p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8. FORMA DE PAGAMENTO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8.1.</w:t>
      </w:r>
      <w:r w:rsidRPr="00F5369A">
        <w:t xml:space="preserve"> A Nota Fiscal referente aos itens entregues e aceitos deverá ser remetida com antecedência mínima de 15 (quinze) dias úteis em relação à data de pagamento, para que o Fiscal do Contrato possa realizar sua verificação e, não havendo problemas, emitir o “atesto”: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>8.1.1.</w:t>
      </w:r>
      <w:r w:rsidRPr="00F5369A">
        <w:t xml:space="preserve"> Junto com a Nota Fiscal, deverá apresentar a comprovação de regularidade junto ao Sistema da Seguridade Social (CND), ao Fundo de Garantia por Tempo de Serviço (FGTS), às Fazendas Federal, Estadual e Municipal do domicílio ou sede da contratada e da certidão negativa de débitos trabalhistas (CNDT), sem que isso gere direito à alteração de preços ou compensação financeira;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t xml:space="preserve">8.1.2. </w:t>
      </w:r>
      <w:r w:rsidRPr="00F5369A">
        <w:t>A Nota Fiscal deve conter a descrição detalhada do objeto, o número da Nota de Empenho e os dados bancários da Contratada para depósito do pagamento;</w:t>
      </w:r>
      <w:r w:rsidRPr="00F5369A">
        <w:rPr>
          <w:b/>
        </w:rPr>
        <w:t xml:space="preserve"> </w:t>
      </w:r>
    </w:p>
    <w:p w:rsidR="005D02DC" w:rsidRPr="00F5369A" w:rsidRDefault="005D02DC" w:rsidP="00FE4573">
      <w:pPr>
        <w:spacing w:line="276" w:lineRule="auto"/>
        <w:ind w:left="310" w:right="54"/>
        <w:jc w:val="both"/>
      </w:pPr>
      <w:r w:rsidRPr="00F5369A">
        <w:rPr>
          <w:b/>
        </w:rPr>
        <w:lastRenderedPageBreak/>
        <w:t>8.1.3.</w:t>
      </w:r>
      <w:r w:rsidRPr="00F5369A">
        <w:t xml:space="preserve"> O não envio das certidões juntamente com as notas fiscais, ou ainda que as mesmas estejam disponíveis para emissão, não desobriga o Coren-PB de efetuar o pagamento das Notas Fiscais que constem serviços devidamente prestados e atestados pelo gestor do Contrato.</w:t>
      </w:r>
      <w:r w:rsidRPr="00F5369A">
        <w:rPr>
          <w:b/>
        </w:rPr>
        <w:t xml:space="preserve">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8.2.</w:t>
      </w:r>
      <w:r w:rsidRPr="00F5369A">
        <w:t xml:space="preserve"> Sendo identificada cobrança indevida, os fatos serão informados à Contratada, e a contagem do prazo para pagamento será reiniciada a partir da reapresentação da Nota Fiscal devidamente corrigida;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8.3.</w:t>
      </w:r>
      <w:r w:rsidRPr="00F5369A">
        <w:t xml:space="preserve"> Nos casos de eventuais atrasos de pagamento, por culpa do Coren-PB, o valor devido será atualizado financeiramente desde a data do vencimento até a data do efetivo pagamento, em que os juros de mora serão calculados à taxa de 0,5% (meio por cento) ao mês, ou 6% (seis por cento) ao ano, mediante aplicação da seguinte fórmula: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pStyle w:val="Ttulo2"/>
        <w:spacing w:line="276" w:lineRule="auto"/>
        <w:ind w:left="10" w:right="46"/>
        <w:rPr>
          <w:szCs w:val="24"/>
        </w:rPr>
      </w:pPr>
      <w:r w:rsidRPr="00F5369A">
        <w:rPr>
          <w:szCs w:val="24"/>
          <w:u w:val="none"/>
        </w:rPr>
        <w:t xml:space="preserve">I = </w:t>
      </w:r>
      <w:r w:rsidRPr="00F5369A">
        <w:rPr>
          <w:szCs w:val="24"/>
        </w:rPr>
        <w:t>(TX/100)</w:t>
      </w:r>
      <w:r w:rsidRPr="00F5369A">
        <w:rPr>
          <w:szCs w:val="24"/>
          <w:u w:val="none"/>
        </w:rPr>
        <w:t xml:space="preserve"> </w:t>
      </w:r>
    </w:p>
    <w:p w:rsidR="005D02DC" w:rsidRPr="00F5369A" w:rsidRDefault="005D02DC" w:rsidP="00FE4573">
      <w:pPr>
        <w:spacing w:line="276" w:lineRule="auto"/>
        <w:ind w:left="10" w:right="46"/>
        <w:jc w:val="center"/>
      </w:pPr>
      <w:r w:rsidRPr="00F5369A">
        <w:t xml:space="preserve">365 </w:t>
      </w:r>
    </w:p>
    <w:p w:rsidR="005D02DC" w:rsidRPr="00F5369A" w:rsidRDefault="005D02DC" w:rsidP="00FE4573">
      <w:pPr>
        <w:spacing w:line="276" w:lineRule="auto"/>
        <w:ind w:left="10" w:right="44"/>
        <w:jc w:val="center"/>
      </w:pPr>
      <w:r w:rsidRPr="00F5369A">
        <w:t xml:space="preserve">EM = I x N x VP, onde: </w:t>
      </w:r>
    </w:p>
    <w:p w:rsidR="005D02DC" w:rsidRPr="00F5369A" w:rsidRDefault="005D02DC" w:rsidP="00FE4573">
      <w:pPr>
        <w:spacing w:line="276" w:lineRule="auto"/>
        <w:ind w:left="10" w:right="49"/>
        <w:jc w:val="center"/>
      </w:pPr>
      <w:r w:rsidRPr="00F5369A">
        <w:t xml:space="preserve">I = Índice de atualização financeira; </w:t>
      </w:r>
    </w:p>
    <w:p w:rsidR="005D02DC" w:rsidRPr="00F5369A" w:rsidRDefault="005D02DC" w:rsidP="00FE4573">
      <w:pPr>
        <w:spacing w:line="276" w:lineRule="auto"/>
        <w:ind w:left="10" w:right="48"/>
        <w:jc w:val="center"/>
      </w:pPr>
      <w:r w:rsidRPr="00F5369A">
        <w:t xml:space="preserve">TX = Percentual da taxa de juros de mora anual; </w:t>
      </w:r>
    </w:p>
    <w:p w:rsidR="005D02DC" w:rsidRPr="00F5369A" w:rsidRDefault="005D02DC" w:rsidP="00FE4573">
      <w:pPr>
        <w:spacing w:line="276" w:lineRule="auto"/>
        <w:ind w:left="10" w:right="45"/>
        <w:jc w:val="center"/>
      </w:pPr>
      <w:r w:rsidRPr="00F5369A">
        <w:t xml:space="preserve">EM = Encargos moratórios; </w:t>
      </w:r>
    </w:p>
    <w:p w:rsidR="005D02DC" w:rsidRPr="00F5369A" w:rsidRDefault="005D02DC" w:rsidP="00FE4573">
      <w:pPr>
        <w:spacing w:line="276" w:lineRule="auto"/>
        <w:ind w:left="10" w:right="50"/>
        <w:jc w:val="center"/>
      </w:pPr>
      <w:r w:rsidRPr="00F5369A">
        <w:t xml:space="preserve">N = Número de dias entre a data prevista para o pagamento e a do efetivo pagamento; </w:t>
      </w:r>
    </w:p>
    <w:p w:rsidR="005D02DC" w:rsidRPr="00F5369A" w:rsidRDefault="005D02DC" w:rsidP="00FE4573">
      <w:pPr>
        <w:spacing w:line="276" w:lineRule="auto"/>
        <w:ind w:left="10" w:right="48"/>
        <w:jc w:val="center"/>
      </w:pPr>
      <w:r w:rsidRPr="00F5369A">
        <w:t xml:space="preserve">VP = Valor da parcela em atraso </w:t>
      </w:r>
    </w:p>
    <w:p w:rsidR="005D02DC" w:rsidRPr="00F5369A" w:rsidRDefault="005D02DC" w:rsidP="00FE4573">
      <w:pPr>
        <w:spacing w:line="276" w:lineRule="auto"/>
        <w:ind w:left="17"/>
      </w:pPr>
      <w:r w:rsidRPr="00F5369A">
        <w:rPr>
          <w:b/>
        </w:rPr>
        <w:t xml:space="preserve"> </w:t>
      </w:r>
    </w:p>
    <w:p w:rsidR="005D02DC" w:rsidRPr="00F5369A" w:rsidRDefault="005D02DC" w:rsidP="00FE4573">
      <w:pPr>
        <w:pStyle w:val="Ttulo1"/>
        <w:spacing w:line="276" w:lineRule="auto"/>
        <w:ind w:left="29" w:right="0"/>
        <w:rPr>
          <w:szCs w:val="24"/>
        </w:rPr>
      </w:pP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9. FISCALIZAÇÃO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9.1.</w:t>
      </w:r>
      <w:r w:rsidRPr="00F5369A">
        <w:t xml:space="preserve"> A fiscalização do objeto será exercida por servidor nomeado pelo Contratante;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9.2.</w:t>
      </w:r>
      <w:r w:rsidRPr="00F5369A">
        <w:t xml:space="preserve"> Ao Contratante reserva-se o direito de rejeitar, no todo ou em parte, os itens fornecidos em desacordo com o estabelecido;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9.3.</w:t>
      </w:r>
      <w:r w:rsidRPr="00F5369A">
        <w:t xml:space="preserve"> A fiscalização exercida pelo Contratante não excluirá ou reduzirá a responsabilidade da Contratada pela completa e perfeita execução do objeto deste </w:t>
      </w:r>
      <w:r w:rsidR="007A47C0">
        <w:t>projeto básico</w:t>
      </w:r>
      <w:bookmarkStart w:id="0" w:name="_GoBack"/>
      <w:bookmarkEnd w:id="0"/>
      <w:r w:rsidRPr="00F5369A">
        <w:rPr>
          <w:b/>
        </w:rPr>
        <w:t xml:space="preserve">. </w:t>
      </w:r>
    </w:p>
    <w:p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10. PENALIDADES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10.1. </w:t>
      </w:r>
      <w:r w:rsidRPr="00F5369A">
        <w:t xml:space="preserve">A Contratada estará sujeita às penalidades abaixo estipuladas, que só deixarão de ser aplicadas nas seguintes hipóteses: </w:t>
      </w:r>
    </w:p>
    <w:p w:rsidR="005D02DC" w:rsidRPr="00F5369A" w:rsidRDefault="005D02DC" w:rsidP="00FE4573">
      <w:pPr>
        <w:numPr>
          <w:ilvl w:val="0"/>
          <w:numId w:val="15"/>
        </w:numPr>
        <w:spacing w:after="3" w:line="276" w:lineRule="auto"/>
        <w:ind w:right="54" w:hanging="10"/>
        <w:jc w:val="both"/>
      </w:pPr>
      <w:r w:rsidRPr="00F5369A">
        <w:t>Comprovação, pela Contratada, da ocorrência de força maior impeditiva do cumprimento contratual;</w:t>
      </w:r>
      <w:r w:rsidRPr="00F5369A">
        <w:rPr>
          <w:b/>
        </w:rPr>
        <w:t xml:space="preserve"> </w:t>
      </w:r>
    </w:p>
    <w:p w:rsidR="005D02DC" w:rsidRPr="00F5369A" w:rsidRDefault="005D02DC" w:rsidP="00FE4573">
      <w:pPr>
        <w:numPr>
          <w:ilvl w:val="0"/>
          <w:numId w:val="15"/>
        </w:numPr>
        <w:spacing w:after="3" w:line="276" w:lineRule="auto"/>
        <w:ind w:right="54" w:hanging="10"/>
        <w:jc w:val="both"/>
      </w:pPr>
      <w:r w:rsidRPr="00F5369A">
        <w:lastRenderedPageBreak/>
        <w:t>manifestação da unidade requisitante, informando que o ocorrido derivou de fatos imputáveis ao Coren-PB.</w:t>
      </w:r>
      <w:r w:rsidRPr="00F5369A">
        <w:rPr>
          <w:b/>
        </w:rPr>
        <w:t xml:space="preserve">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10.2.</w:t>
      </w:r>
      <w:r w:rsidRPr="00F5369A">
        <w:t xml:space="preserve"> No caso de atraso injustificado, assim considerada a inexecução parcial ou a inexecução total da obrigação, com fundamento nos artigos 86 e 87 da Lei nº. 8.666, de 21/06/1993, a contratada ficará sujeita, sem prejuízo das responsabilidades civil e criminal, assegurada a prévia e ampla defesa, às seguintes penalidades: </w:t>
      </w:r>
    </w:p>
    <w:p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advertência; </w:t>
      </w:r>
    </w:p>
    <w:p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multa de: </w:t>
      </w:r>
    </w:p>
    <w:p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0,5% (cinco décimos por cento) ao dia sobre o valor contratado, acaso descumpridos os prazos contratuais, limitada a incidência a quinze (15) dias. Após o décimo quinto dia e a critério da Administração, poderá ocorrer a não aceitação do objeto, de forma a configurar, nessa hipótese, inexecução total da obrigação assumida, sem prejuízo da rescisão unilateral da avença;  </w:t>
      </w:r>
    </w:p>
    <w:p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20% (vinte por cento) sobre o valor adjudicado, acaso descumpridos os prazos contratuais ou de inexecução parcial da obrigação assumida; </w:t>
      </w:r>
    </w:p>
    <w:p w:rsidR="005D02DC" w:rsidRPr="00F5369A" w:rsidRDefault="005D02DC" w:rsidP="00FE4573">
      <w:pPr>
        <w:numPr>
          <w:ilvl w:val="2"/>
          <w:numId w:val="18"/>
        </w:numPr>
        <w:spacing w:after="3" w:line="276" w:lineRule="auto"/>
        <w:ind w:right="54" w:hanging="358"/>
        <w:jc w:val="both"/>
      </w:pPr>
      <w:r w:rsidRPr="00F5369A">
        <w:t xml:space="preserve">30% (trinta por cento) sobre o valor adjudicado, em caso de inexecução total da obrigação assumida; </w:t>
      </w:r>
    </w:p>
    <w:p w:rsidR="005D02DC" w:rsidRPr="00F5369A" w:rsidRDefault="005D02DC" w:rsidP="00FE4573">
      <w:pPr>
        <w:numPr>
          <w:ilvl w:val="0"/>
          <w:numId w:val="16"/>
        </w:numPr>
        <w:spacing w:after="3" w:line="276" w:lineRule="auto"/>
        <w:ind w:right="54" w:hanging="274"/>
        <w:jc w:val="both"/>
      </w:pPr>
      <w:r w:rsidRPr="00F5369A">
        <w:t xml:space="preserve">suspensão temporária do direito de participar de licitação e impedimento de contratar com o Coren-PB pelo prazo de até dois (2) anos. </w:t>
      </w:r>
    </w:p>
    <w:p w:rsidR="005D02DC" w:rsidRPr="00F5369A" w:rsidRDefault="005D02DC" w:rsidP="00FE4573">
      <w:pPr>
        <w:spacing w:after="1" w:line="276" w:lineRule="auto"/>
        <w:ind w:left="588" w:right="54"/>
        <w:jc w:val="both"/>
      </w:pPr>
    </w:p>
    <w:p w:rsidR="005D02DC" w:rsidRPr="00F5369A" w:rsidRDefault="005D02DC" w:rsidP="00FE4573">
      <w:pPr>
        <w:numPr>
          <w:ilvl w:val="1"/>
          <w:numId w:val="17"/>
        </w:numPr>
        <w:spacing w:after="1" w:line="276" w:lineRule="auto"/>
        <w:ind w:left="588" w:right="54" w:hanging="569"/>
        <w:jc w:val="both"/>
      </w:pPr>
      <w:r w:rsidRPr="00F5369A">
        <w:t xml:space="preserve">Se qualquer um dos motivos ocorrer por comprovado impedimento ou reconhecida força maior, devidamente justificado e aceito pelo Coren-PB, a Contratada ficará isenta das penalidades supramencionadas; </w:t>
      </w:r>
    </w:p>
    <w:p w:rsidR="005D02DC" w:rsidRPr="00F5369A" w:rsidRDefault="005D02DC" w:rsidP="00FE4573">
      <w:pPr>
        <w:spacing w:line="276" w:lineRule="auto"/>
        <w:ind w:left="588" w:right="54"/>
        <w:jc w:val="both"/>
      </w:pPr>
    </w:p>
    <w:p w:rsidR="005D02DC" w:rsidRPr="00F5369A" w:rsidRDefault="005D02DC" w:rsidP="00FE4573">
      <w:pPr>
        <w:numPr>
          <w:ilvl w:val="1"/>
          <w:numId w:val="17"/>
        </w:numPr>
        <w:spacing w:after="3" w:line="276" w:lineRule="auto"/>
        <w:ind w:left="588" w:right="54" w:hanging="569"/>
        <w:jc w:val="both"/>
      </w:pPr>
      <w:r w:rsidRPr="00F5369A">
        <w:t xml:space="preserve">A multa, citada acima, será recolhida diretamente ao Coren-PB, no prazo máximo de 15 (quinze) dias corridos contados do recebimento da notificação; ou descontada dos pagamentos; </w:t>
      </w:r>
    </w:p>
    <w:p w:rsidR="005D02DC" w:rsidRPr="00F5369A" w:rsidRDefault="005D02DC" w:rsidP="00FE4573">
      <w:pPr>
        <w:spacing w:line="276" w:lineRule="auto"/>
        <w:ind w:left="588" w:right="54"/>
        <w:jc w:val="both"/>
      </w:pPr>
    </w:p>
    <w:p w:rsidR="005D02DC" w:rsidRPr="00F5369A" w:rsidRDefault="005D02DC" w:rsidP="00FE4573">
      <w:pPr>
        <w:numPr>
          <w:ilvl w:val="1"/>
          <w:numId w:val="17"/>
        </w:numPr>
        <w:spacing w:after="3" w:line="276" w:lineRule="auto"/>
        <w:ind w:left="588" w:right="54" w:hanging="569"/>
        <w:jc w:val="both"/>
      </w:pPr>
      <w:r w:rsidRPr="00F5369A">
        <w:t xml:space="preserve">Com fundamento no art. 7º da Lei nº. 10.520, de 17/07/2002, e no art. 28 do Decreto nº.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t xml:space="preserve">5.450, de 31/05/2005, ficará impedida de licitar e contratar com a União, Estados, Distrito Federal e Municípios e será descredenciada no SICAF, pelo prazo de até cinco (5) anos, garantida a ampla defesa, sem prejuízo das demais cominações legais e multa, a licitante e a adjudicatária que: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não retirar ou não aceitar o contrato, quando convocada dentro do prazo de validade de sua proposta;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deixar de entregar documentação exigida neste Edital;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apresentar documentação falsa;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ensejar o retardamento da execução de seu objeto;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não mantiver a proposta;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lastRenderedPageBreak/>
        <w:t xml:space="preserve">falhar ou fraudar na execução do contrato;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comportar-se de modo inidôneo;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fizer declaração falsa; </w:t>
      </w:r>
    </w:p>
    <w:p w:rsidR="005D02DC" w:rsidRPr="00F5369A" w:rsidRDefault="005D02DC" w:rsidP="00FE4573">
      <w:pPr>
        <w:numPr>
          <w:ilvl w:val="0"/>
          <w:numId w:val="19"/>
        </w:numPr>
        <w:spacing w:after="3" w:line="276" w:lineRule="auto"/>
        <w:ind w:right="54" w:hanging="274"/>
        <w:jc w:val="both"/>
      </w:pPr>
      <w:r w:rsidRPr="00F5369A">
        <w:t xml:space="preserve">cometer fraude fiscal. </w:t>
      </w:r>
    </w:p>
    <w:p w:rsidR="005D02DC" w:rsidRPr="00F5369A" w:rsidRDefault="005D02DC" w:rsidP="00FE4573">
      <w:pPr>
        <w:spacing w:line="276" w:lineRule="auto"/>
        <w:ind w:left="585" w:right="54"/>
        <w:jc w:val="both"/>
      </w:pPr>
    </w:p>
    <w:p w:rsidR="005D02DC" w:rsidRPr="00F5369A" w:rsidRDefault="005D02DC" w:rsidP="00FE4573">
      <w:pPr>
        <w:numPr>
          <w:ilvl w:val="1"/>
          <w:numId w:val="20"/>
        </w:numPr>
        <w:spacing w:after="3" w:line="276" w:lineRule="auto"/>
        <w:ind w:right="54" w:hanging="566"/>
        <w:jc w:val="both"/>
      </w:pPr>
      <w:r w:rsidRPr="00F5369A">
        <w:t xml:space="preserve">As sanções de multa poderão ser aplicadas à Contratada juntamente com as de advertência, suspensão temporária para licitar e contratar com o Coren-PB, e impedimento de licitar e contratar com a União, Estados, Distrito Federal e Municípios; </w:t>
      </w:r>
    </w:p>
    <w:p w:rsidR="005D02DC" w:rsidRPr="00F5369A" w:rsidRDefault="005D02DC" w:rsidP="00FE4573">
      <w:pPr>
        <w:spacing w:line="276" w:lineRule="auto"/>
        <w:ind w:left="585" w:right="54"/>
        <w:jc w:val="both"/>
      </w:pPr>
    </w:p>
    <w:p w:rsidR="005D02DC" w:rsidRPr="00F5369A" w:rsidRDefault="005D02DC" w:rsidP="00FE4573">
      <w:pPr>
        <w:numPr>
          <w:ilvl w:val="1"/>
          <w:numId w:val="20"/>
        </w:numPr>
        <w:spacing w:after="3" w:line="276" w:lineRule="auto"/>
        <w:ind w:right="54" w:hanging="566"/>
        <w:jc w:val="both"/>
      </w:pPr>
      <w:r w:rsidRPr="00F5369A">
        <w:t xml:space="preserve">Das decisões de aplicação de penalidade caberá recurso nos termos do art. 109 da Lei nº.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t xml:space="preserve">8.666, de 21/06/1993, observados os prazos ali fixados. </w:t>
      </w:r>
    </w:p>
    <w:p w:rsidR="005D02DC" w:rsidRPr="00F5369A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11. PROPOSTA DE PREÇOS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11.1. </w:t>
      </w:r>
      <w:r w:rsidRPr="00F5369A">
        <w:t xml:space="preserve">A proponente deverá apresentar proposta de preço </w:t>
      </w:r>
      <w:r w:rsidR="00FE4573">
        <w:t>para</w:t>
      </w:r>
      <w:r w:rsidRPr="00F5369A">
        <w:t xml:space="preserve"> </w:t>
      </w:r>
      <w:r w:rsidR="00FE4573">
        <w:t xml:space="preserve">o </w:t>
      </w:r>
      <w:r w:rsidRPr="00F5369A">
        <w:t xml:space="preserve">grupo formado </w:t>
      </w:r>
      <w:r w:rsidR="007A47C0">
        <w:t>pela totalidade dos</w:t>
      </w:r>
      <w:r w:rsidRPr="00F5369A">
        <w:t xml:space="preserve"> itens</w:t>
      </w:r>
      <w:r w:rsidR="007A47C0">
        <w:t xml:space="preserve"> constantes do item 4 </w:t>
      </w:r>
      <w:r w:rsidRPr="00F5369A">
        <w:t xml:space="preserve">deste </w:t>
      </w:r>
      <w:r w:rsidR="00FE4573">
        <w:t>projeto</w:t>
      </w:r>
      <w:r w:rsidRPr="00F5369A">
        <w:t xml:space="preserve">. </w:t>
      </w:r>
    </w:p>
    <w:p w:rsidR="005D02DC" w:rsidRPr="00F5369A" w:rsidRDefault="005D02DC" w:rsidP="00FE4573">
      <w:pPr>
        <w:spacing w:line="276" w:lineRule="auto"/>
        <w:ind w:left="29" w:right="54"/>
        <w:jc w:val="both"/>
      </w:pPr>
    </w:p>
    <w:p w:rsidR="005D02DC" w:rsidRPr="00F5369A" w:rsidRDefault="005D02DC" w:rsidP="00FE4573">
      <w:pPr>
        <w:spacing w:line="276" w:lineRule="auto"/>
        <w:ind w:left="480" w:right="54"/>
        <w:jc w:val="both"/>
      </w:pPr>
      <w:r w:rsidRPr="00F5369A">
        <w:rPr>
          <w:b/>
        </w:rPr>
        <w:t>11.1.1.</w:t>
      </w:r>
      <w:r w:rsidRPr="00F5369A">
        <w:t xml:space="preserve"> Não será aceito o grupo da proposta que não tiverem os preços em todos os itens que o compõem.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 xml:space="preserve">11.2. </w:t>
      </w:r>
      <w:r w:rsidRPr="00F5369A">
        <w:t xml:space="preserve">Os preços dos itens fornecidos deverão ser expressos em Reais, conter todos os tributos e encargos decorrentes do fornecimento e serão fixos e irreajustáveis;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11.3.</w:t>
      </w:r>
      <w:r w:rsidRPr="00F5369A">
        <w:t xml:space="preserve"> Na proposta,</w:t>
      </w:r>
      <w:r w:rsidR="007A47C0">
        <w:t xml:space="preserve"> </w:t>
      </w:r>
      <w:r w:rsidRPr="00F5369A">
        <w:t xml:space="preserve">deverão ser apresentadas, ainda, quaisquer outras informações afins, que a proponente julgar necessárias ou convenientes. </w:t>
      </w:r>
    </w:p>
    <w:p w:rsidR="005D02DC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FE4573" w:rsidRPr="00F5369A" w:rsidRDefault="00FE4573" w:rsidP="00FE4573">
      <w:pPr>
        <w:spacing w:line="276" w:lineRule="auto"/>
        <w:ind w:left="17"/>
        <w:jc w:val="both"/>
      </w:pP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 xml:space="preserve">12. RECURSOS ORÇAMENTÁRIOS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12.1.</w:t>
      </w:r>
      <w:r w:rsidRPr="00F5369A">
        <w:t xml:space="preserve"> Os recursos orçamentários necessários ao atendimento do objeto deste </w:t>
      </w:r>
      <w:r w:rsidR="00FE4573">
        <w:t>projeto</w:t>
      </w:r>
      <w:r w:rsidRPr="00F5369A">
        <w:t>, correrão pelo Orçamento do Coren-PB no exercício de 201</w:t>
      </w:r>
      <w:r w:rsidR="00FE4573">
        <w:t>9</w:t>
      </w:r>
      <w:r w:rsidRPr="00F5369A">
        <w:t xml:space="preserve">, e serão alocados pelo Departamento Financeiro.  </w:t>
      </w:r>
    </w:p>
    <w:p w:rsidR="005D02DC" w:rsidRDefault="005D02DC" w:rsidP="00FE4573">
      <w:pPr>
        <w:spacing w:line="276" w:lineRule="auto"/>
        <w:ind w:left="17"/>
        <w:jc w:val="both"/>
      </w:pPr>
      <w:r w:rsidRPr="00F5369A">
        <w:t xml:space="preserve"> </w:t>
      </w:r>
    </w:p>
    <w:p w:rsidR="00FE4573" w:rsidRPr="00F5369A" w:rsidRDefault="00FE4573" w:rsidP="00FE4573">
      <w:pPr>
        <w:spacing w:line="276" w:lineRule="auto"/>
        <w:ind w:left="17"/>
        <w:jc w:val="both"/>
      </w:pPr>
    </w:p>
    <w:p w:rsidR="005D02DC" w:rsidRPr="00F5369A" w:rsidRDefault="005D02DC" w:rsidP="00FE4573">
      <w:pPr>
        <w:pStyle w:val="Ttulo1"/>
        <w:spacing w:line="276" w:lineRule="auto"/>
        <w:ind w:left="29" w:right="0"/>
        <w:jc w:val="both"/>
        <w:rPr>
          <w:szCs w:val="24"/>
        </w:rPr>
      </w:pPr>
      <w:r w:rsidRPr="00F5369A">
        <w:rPr>
          <w:szCs w:val="24"/>
        </w:rPr>
        <w:t>1</w:t>
      </w:r>
      <w:r w:rsidR="00FE4573">
        <w:rPr>
          <w:szCs w:val="24"/>
        </w:rPr>
        <w:t>3</w:t>
      </w:r>
      <w:r w:rsidRPr="00F5369A">
        <w:rPr>
          <w:szCs w:val="24"/>
        </w:rPr>
        <w:t xml:space="preserve">. DISPOSIÇÕES GERAIS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</w:t>
      </w:r>
      <w:r w:rsidR="00FE4573">
        <w:rPr>
          <w:b/>
        </w:rPr>
        <w:t>3</w:t>
      </w:r>
      <w:r w:rsidRPr="00F5369A">
        <w:rPr>
          <w:b/>
        </w:rPr>
        <w:t>.1.</w:t>
      </w:r>
      <w:r w:rsidRPr="00F5369A">
        <w:t xml:space="preserve"> O valor final para o cumprimento do objeto do presente </w:t>
      </w:r>
      <w:r w:rsidR="00FE4573">
        <w:t>projeto</w:t>
      </w:r>
      <w:r w:rsidRPr="00F5369A">
        <w:t xml:space="preserve"> será definido após a Cotação Prévia de Preços a ser realizada pelo Setor de </w:t>
      </w:r>
      <w:r w:rsidR="00FE4573">
        <w:t>licitação</w:t>
      </w:r>
      <w:r w:rsidRPr="00F5369A">
        <w:t xml:space="preserve">.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lastRenderedPageBreak/>
        <w:t>1</w:t>
      </w:r>
      <w:r w:rsidR="00FE4573">
        <w:rPr>
          <w:b/>
        </w:rPr>
        <w:t>3</w:t>
      </w:r>
      <w:r w:rsidRPr="00F5369A">
        <w:rPr>
          <w:b/>
        </w:rPr>
        <w:t>.2.</w:t>
      </w:r>
      <w:r w:rsidRPr="00F5369A">
        <w:t xml:space="preserve"> O Contratante poderá realizar acréscimos ou supressões nas quantidades inicialmente previstas, respeitados os limites do artigo 65 da Lei 8.666/93 e suas alterações, tendo como base os preços constantes da proposta da Contratada. </w:t>
      </w:r>
    </w:p>
    <w:p w:rsidR="005D02DC" w:rsidRPr="00F5369A" w:rsidRDefault="005D02DC" w:rsidP="00FE4573">
      <w:pPr>
        <w:spacing w:line="276" w:lineRule="auto"/>
        <w:ind w:left="29" w:right="54"/>
        <w:jc w:val="both"/>
        <w:rPr>
          <w:b/>
        </w:rPr>
      </w:pPr>
    </w:p>
    <w:p w:rsidR="005D02DC" w:rsidRPr="00F5369A" w:rsidRDefault="005D02DC" w:rsidP="00FE4573">
      <w:pPr>
        <w:spacing w:line="276" w:lineRule="auto"/>
        <w:ind w:left="29" w:right="54"/>
        <w:jc w:val="both"/>
      </w:pPr>
      <w:r w:rsidRPr="00F5369A">
        <w:rPr>
          <w:b/>
        </w:rPr>
        <w:t>1</w:t>
      </w:r>
      <w:r w:rsidR="00FE4573">
        <w:rPr>
          <w:b/>
        </w:rPr>
        <w:t>3</w:t>
      </w:r>
      <w:r w:rsidRPr="00F5369A">
        <w:rPr>
          <w:b/>
        </w:rPr>
        <w:t>.3.</w:t>
      </w:r>
      <w:r w:rsidRPr="00F5369A">
        <w:t xml:space="preserve"> O Contratante se reserva o direito de paralisar ou suspender, a qualquer tempo, a execução do objeto, mediante pagamento único e exclusivo dos serviços já executados, por ajuste entre as partes interessadas, dos materiais existentes no local dos serviços e a ele destinados. </w:t>
      </w:r>
    </w:p>
    <w:p w:rsidR="005D02DC" w:rsidRDefault="005D02DC" w:rsidP="00FE4573">
      <w:pPr>
        <w:spacing w:line="276" w:lineRule="auto"/>
        <w:ind w:left="14"/>
        <w:jc w:val="both"/>
      </w:pPr>
    </w:p>
    <w:p w:rsidR="005D02DC" w:rsidRPr="00F5369A" w:rsidRDefault="005D02DC" w:rsidP="00FE4573">
      <w:pPr>
        <w:spacing w:line="276" w:lineRule="auto"/>
        <w:ind w:left="14"/>
        <w:jc w:val="both"/>
      </w:pPr>
      <w:r w:rsidRPr="00F5369A">
        <w:t xml:space="preserve"> </w:t>
      </w:r>
    </w:p>
    <w:p w:rsidR="00FE4573" w:rsidRPr="00FE4573" w:rsidRDefault="00FE4573" w:rsidP="00FE457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14</w:t>
      </w:r>
      <w:r w:rsidRPr="00B33F87">
        <w:rPr>
          <w:b/>
        </w:rPr>
        <w:t>. DA EXPEDIÇÃO E AUTORIZAÇÃO</w:t>
      </w:r>
    </w:p>
    <w:p w:rsidR="00FE4573" w:rsidRPr="00B33F87" w:rsidRDefault="00FE4573" w:rsidP="00FE4573">
      <w:pPr>
        <w:jc w:val="both"/>
      </w:pPr>
      <w:r w:rsidRPr="00B33F87">
        <w:tab/>
      </w:r>
      <w:r w:rsidRPr="00B33F87">
        <w:tab/>
      </w:r>
    </w:p>
    <w:p w:rsidR="00FE4573" w:rsidRPr="00B33F87" w:rsidRDefault="00FE4573" w:rsidP="00FE4573">
      <w:pPr>
        <w:jc w:val="both"/>
      </w:pPr>
      <w:r w:rsidRPr="00B33F87">
        <w:t>Este Projeto Básico foi expedido na cidade de João Pes</w:t>
      </w:r>
      <w:r>
        <w:t>soa-PB</w:t>
      </w:r>
      <w:r w:rsidRPr="00B33F87">
        <w:t>, conforme Inciso I do Parágrafo segundo do Art. 7º da Lei 8.666/93 e retificado e autorizado pelo ordenador de despesas deste regional.</w:t>
      </w:r>
    </w:p>
    <w:p w:rsidR="00FE4573" w:rsidRPr="00B33F87" w:rsidRDefault="00FE4573" w:rsidP="00FE4573">
      <w:pPr>
        <w:jc w:val="center"/>
        <w:rPr>
          <w:bCs/>
        </w:rPr>
      </w:pPr>
    </w:p>
    <w:p w:rsidR="00FE4573" w:rsidRPr="00B33F87" w:rsidRDefault="00FE4573" w:rsidP="00FE4573">
      <w:pPr>
        <w:rPr>
          <w:bCs/>
        </w:rPr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  <w:r>
        <w:t>_______________________________</w:t>
      </w:r>
    </w:p>
    <w:p w:rsidR="005D02DC" w:rsidRDefault="005D02DC" w:rsidP="00FE4573">
      <w:pPr>
        <w:spacing w:line="276" w:lineRule="auto"/>
        <w:ind w:left="14"/>
        <w:jc w:val="center"/>
      </w:pPr>
      <w:r>
        <w:t>José Gomes da Silva Júnior</w:t>
      </w:r>
    </w:p>
    <w:p w:rsidR="005D02DC" w:rsidRDefault="005D02DC" w:rsidP="00FE4573">
      <w:pPr>
        <w:spacing w:line="276" w:lineRule="auto"/>
        <w:ind w:left="14"/>
        <w:jc w:val="center"/>
      </w:pPr>
      <w:r>
        <w:t>Gerente do setor de almoxarifado</w:t>
      </w: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  <w:r>
        <w:t>_______________________________</w:t>
      </w:r>
    </w:p>
    <w:p w:rsidR="005D02DC" w:rsidRDefault="005D02DC" w:rsidP="00FE4573">
      <w:pPr>
        <w:spacing w:line="276" w:lineRule="auto"/>
        <w:ind w:left="14"/>
        <w:jc w:val="center"/>
      </w:pPr>
      <w:r>
        <w:t>Renata Ramalho da Cunha Dantas</w:t>
      </w:r>
    </w:p>
    <w:p w:rsidR="005D02DC" w:rsidRDefault="005D02DC" w:rsidP="00FE4573">
      <w:pPr>
        <w:spacing w:line="276" w:lineRule="auto"/>
        <w:ind w:left="14"/>
        <w:jc w:val="center"/>
      </w:pPr>
      <w:r>
        <w:t>Presidente do Coren-PB</w:t>
      </w: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Default="005D02DC" w:rsidP="00FE4573">
      <w:pPr>
        <w:spacing w:line="276" w:lineRule="auto"/>
        <w:ind w:left="14"/>
        <w:jc w:val="center"/>
      </w:pPr>
    </w:p>
    <w:p w:rsidR="005D02DC" w:rsidRPr="00F5369A" w:rsidRDefault="005D02DC" w:rsidP="00FE4573">
      <w:pPr>
        <w:spacing w:line="276" w:lineRule="auto"/>
        <w:ind w:left="14"/>
        <w:jc w:val="center"/>
      </w:pPr>
    </w:p>
    <w:p w:rsidR="005D02DC" w:rsidRPr="00F5369A" w:rsidRDefault="005D02DC" w:rsidP="00FE4573">
      <w:pPr>
        <w:spacing w:line="276" w:lineRule="auto"/>
        <w:ind w:left="14"/>
        <w:jc w:val="center"/>
      </w:pPr>
      <w:r w:rsidRPr="00F5369A">
        <w:t xml:space="preserve"> </w:t>
      </w:r>
    </w:p>
    <w:p w:rsidR="005D02DC" w:rsidRPr="00F5369A" w:rsidRDefault="005D02DC" w:rsidP="00FE4573">
      <w:pPr>
        <w:spacing w:line="276" w:lineRule="auto"/>
        <w:ind w:left="14"/>
        <w:jc w:val="center"/>
      </w:pPr>
      <w:r w:rsidRPr="00F5369A">
        <w:t xml:space="preserve"> </w:t>
      </w:r>
    </w:p>
    <w:p w:rsidR="00EC0EB1" w:rsidRPr="005D02DC" w:rsidRDefault="005D02DC" w:rsidP="007A47C0">
      <w:pPr>
        <w:spacing w:line="276" w:lineRule="auto"/>
        <w:ind w:left="14"/>
        <w:jc w:val="center"/>
      </w:pPr>
      <w:r w:rsidRPr="00F5369A">
        <w:t xml:space="preserve"> </w:t>
      </w:r>
    </w:p>
    <w:sectPr w:rsidR="00EC0EB1" w:rsidRPr="005D02DC" w:rsidSect="005D02D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81" w:rsidRDefault="00BB5181" w:rsidP="005D02DC">
      <w:r>
        <w:separator/>
      </w:r>
    </w:p>
  </w:endnote>
  <w:endnote w:type="continuationSeparator" w:id="0">
    <w:p w:rsidR="00BB5181" w:rsidRDefault="00BB5181" w:rsidP="005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81" w:rsidRDefault="00BB5181" w:rsidP="005D02DC">
      <w:r>
        <w:separator/>
      </w:r>
    </w:p>
  </w:footnote>
  <w:footnote w:type="continuationSeparator" w:id="0">
    <w:p w:rsidR="00BB5181" w:rsidRDefault="00BB5181" w:rsidP="005D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DC" w:rsidRDefault="005D02DC" w:rsidP="005D02DC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4C495E30" wp14:editId="35AF2477">
          <wp:extent cx="4239432" cy="1238250"/>
          <wp:effectExtent l="0" t="0" r="8890" b="0"/>
          <wp:docPr id="1" name="Imagem 1" descr="1185485_595947380446725_135774422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85485_595947380446725_1357744225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339" cy="123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2DC" w:rsidRDefault="005D02DC" w:rsidP="005D02DC">
    <w:pPr>
      <w:pStyle w:val="Cabealho"/>
      <w:tabs>
        <w:tab w:val="clear" w:pos="4252"/>
        <w:tab w:val="clear" w:pos="8504"/>
        <w:tab w:val="left" w:pos="3407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18F"/>
    <w:multiLevelType w:val="hybridMultilevel"/>
    <w:tmpl w:val="B9CAFC78"/>
    <w:lvl w:ilvl="0" w:tplc="27CAF89E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5C7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A97A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8DD5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E872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F00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466E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EAB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6BED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50920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D3BD9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C7329E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56288D"/>
    <w:multiLevelType w:val="hybridMultilevel"/>
    <w:tmpl w:val="ACC473FC"/>
    <w:lvl w:ilvl="0" w:tplc="04160017">
      <w:start w:val="1"/>
      <w:numFmt w:val="lowerLetter"/>
      <w:lvlText w:val="%1)"/>
      <w:lvlJc w:val="left"/>
      <w:pPr>
        <w:ind w:left="737" w:hanging="360"/>
      </w:p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1011196A"/>
    <w:multiLevelType w:val="hybridMultilevel"/>
    <w:tmpl w:val="7BF60576"/>
    <w:lvl w:ilvl="0" w:tplc="C4AE0356">
      <w:start w:val="1"/>
      <w:numFmt w:val="lowerLetter"/>
      <w:lvlText w:val="%1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0F83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E46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EEA4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70F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ED5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2CB6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E703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BAF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DD6B42"/>
    <w:multiLevelType w:val="multilevel"/>
    <w:tmpl w:val="18E219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9792E"/>
    <w:multiLevelType w:val="hybridMultilevel"/>
    <w:tmpl w:val="76AAE676"/>
    <w:lvl w:ilvl="0" w:tplc="CC34972A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21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625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46E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0E0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AD5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95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3AB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F5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12154"/>
    <w:multiLevelType w:val="multilevel"/>
    <w:tmpl w:val="7DBE7E3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150FE3"/>
    <w:multiLevelType w:val="hybridMultilevel"/>
    <w:tmpl w:val="04569670"/>
    <w:lvl w:ilvl="0" w:tplc="2E666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EFB38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A93EC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5CCC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0A58E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8076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22162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2C500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F41137"/>
    <w:multiLevelType w:val="hybridMultilevel"/>
    <w:tmpl w:val="80C0D914"/>
    <w:lvl w:ilvl="0" w:tplc="67B60A94">
      <w:start w:val="1"/>
      <w:numFmt w:val="lowerLetter"/>
      <w:lvlText w:val="%1)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6B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08FF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48C7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87F2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C9A4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2589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D44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E16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1306AE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2F2120"/>
    <w:multiLevelType w:val="multilevel"/>
    <w:tmpl w:val="F9FE282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51B09"/>
    <w:multiLevelType w:val="hybridMultilevel"/>
    <w:tmpl w:val="9E80395C"/>
    <w:lvl w:ilvl="0" w:tplc="DF38E79A">
      <w:start w:val="1"/>
      <w:numFmt w:val="lowerLetter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219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915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42BC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0E4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43A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4D79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C3A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8E8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BC46C6"/>
    <w:multiLevelType w:val="hybridMultilevel"/>
    <w:tmpl w:val="CE787018"/>
    <w:lvl w:ilvl="0" w:tplc="D204976E">
      <w:start w:val="2"/>
      <w:numFmt w:val="lowerLetter"/>
      <w:lvlText w:val="%1)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252D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AE26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6A8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4D2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C968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47C3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43F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65E1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F541BD"/>
    <w:multiLevelType w:val="hybridMultilevel"/>
    <w:tmpl w:val="74BCB57E"/>
    <w:lvl w:ilvl="0" w:tplc="28521D0E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CE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015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A647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E3A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E3C5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C45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AB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E87E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5F3365"/>
    <w:multiLevelType w:val="hybridMultilevel"/>
    <w:tmpl w:val="C6ECF24E"/>
    <w:lvl w:ilvl="0" w:tplc="1BAAB7C6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5E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896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68DD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048F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EC1A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B54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89E9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ECE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BC048D"/>
    <w:multiLevelType w:val="multilevel"/>
    <w:tmpl w:val="89DAD8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020030"/>
    <w:multiLevelType w:val="multilevel"/>
    <w:tmpl w:val="BD88832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910626"/>
    <w:multiLevelType w:val="hybridMultilevel"/>
    <w:tmpl w:val="173484A8"/>
    <w:lvl w:ilvl="0" w:tplc="85A2FEC0">
      <w:start w:val="1"/>
      <w:numFmt w:val="lowerLetter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5B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2681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204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6DA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86C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94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D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4F5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0611F2"/>
    <w:multiLevelType w:val="multilevel"/>
    <w:tmpl w:val="3F4A891C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915F32"/>
    <w:multiLevelType w:val="hybridMultilevel"/>
    <w:tmpl w:val="9F949F8C"/>
    <w:lvl w:ilvl="0" w:tplc="5A225F90">
      <w:start w:val="1"/>
      <w:numFmt w:val="lowerLetter"/>
      <w:lvlText w:val="%1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C1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C82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5F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695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602F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CDC2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CAC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298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823B4"/>
    <w:multiLevelType w:val="hybridMultilevel"/>
    <w:tmpl w:val="B0343BA2"/>
    <w:lvl w:ilvl="0" w:tplc="1A987B2A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857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2A38A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EBA68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4A94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54DC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291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9D3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AE62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3E72A3"/>
    <w:multiLevelType w:val="hybridMultilevel"/>
    <w:tmpl w:val="7F321956"/>
    <w:lvl w:ilvl="0" w:tplc="80B8A6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A7AF4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6FB26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EF990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48C76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46D04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C8B2A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C8506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751517"/>
    <w:multiLevelType w:val="multilevel"/>
    <w:tmpl w:val="6DFA6F6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8045E8"/>
    <w:multiLevelType w:val="hybridMultilevel"/>
    <w:tmpl w:val="29DC3B26"/>
    <w:lvl w:ilvl="0" w:tplc="8F4CB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16E6">
      <w:start w:val="1"/>
      <w:numFmt w:val="lowerLetter"/>
      <w:lvlText w:val="%2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8314">
      <w:start w:val="1"/>
      <w:numFmt w:val="lowerRoman"/>
      <w:lvlText w:val="%3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20BBA">
      <w:start w:val="1"/>
      <w:numFmt w:val="lowerLetter"/>
      <w:lvlRestart w:val="0"/>
      <w:lvlText w:val="%4)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132">
      <w:start w:val="1"/>
      <w:numFmt w:val="lowerLetter"/>
      <w:lvlText w:val="%5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AE28">
      <w:start w:val="1"/>
      <w:numFmt w:val="lowerRoman"/>
      <w:lvlText w:val="%6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46608">
      <w:start w:val="1"/>
      <w:numFmt w:val="decimal"/>
      <w:lvlText w:val="%7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6FC54">
      <w:start w:val="1"/>
      <w:numFmt w:val="lowerLetter"/>
      <w:lvlText w:val="%8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64502">
      <w:start w:val="1"/>
      <w:numFmt w:val="lowerRoman"/>
      <w:lvlText w:val="%9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876267"/>
    <w:multiLevelType w:val="hybridMultilevel"/>
    <w:tmpl w:val="9ED848FE"/>
    <w:lvl w:ilvl="0" w:tplc="8F4CDFA6">
      <w:start w:val="1"/>
      <w:numFmt w:val="lowerLetter"/>
      <w:lvlText w:val="%1)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3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1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812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0A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0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45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60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5A341A"/>
    <w:multiLevelType w:val="multilevel"/>
    <w:tmpl w:val="03B6BE0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28" w15:restartNumberingAfterBreak="0">
    <w:nsid w:val="4DF62246"/>
    <w:multiLevelType w:val="multilevel"/>
    <w:tmpl w:val="16C4DDA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6247CC"/>
    <w:multiLevelType w:val="hybridMultilevel"/>
    <w:tmpl w:val="5DCCD132"/>
    <w:lvl w:ilvl="0" w:tplc="EB8A9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29E8E">
      <w:start w:val="1"/>
      <w:numFmt w:val="bullet"/>
      <w:lvlText w:val="o"/>
      <w:lvlJc w:val="left"/>
      <w:pPr>
        <w:ind w:left="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3">
      <w:start w:val="1"/>
      <w:numFmt w:val="upperRoman"/>
      <w:lvlText w:val="%3."/>
      <w:lvlJc w:val="right"/>
      <w:pPr>
        <w:ind w:left="11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49632">
      <w:start w:val="1"/>
      <w:numFmt w:val="bullet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8E10">
      <w:start w:val="1"/>
      <w:numFmt w:val="bullet"/>
      <w:lvlText w:val="o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04A36">
      <w:start w:val="1"/>
      <w:numFmt w:val="bullet"/>
      <w:lvlText w:val="▪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2E0F4">
      <w:start w:val="1"/>
      <w:numFmt w:val="bullet"/>
      <w:lvlText w:val="•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1F94">
      <w:start w:val="1"/>
      <w:numFmt w:val="bullet"/>
      <w:lvlText w:val="o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9030">
      <w:start w:val="1"/>
      <w:numFmt w:val="bullet"/>
      <w:lvlText w:val="▪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CB53ED"/>
    <w:multiLevelType w:val="multilevel"/>
    <w:tmpl w:val="EA1020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B820D8"/>
    <w:multiLevelType w:val="multilevel"/>
    <w:tmpl w:val="49829584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6B7FA0"/>
    <w:multiLevelType w:val="hybridMultilevel"/>
    <w:tmpl w:val="D1E62614"/>
    <w:lvl w:ilvl="0" w:tplc="04160017">
      <w:start w:val="1"/>
      <w:numFmt w:val="lowerLetter"/>
      <w:lvlText w:val="%1)"/>
      <w:lvlJc w:val="left"/>
      <w:pPr>
        <w:ind w:left="739" w:hanging="360"/>
      </w:p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3" w15:restartNumberingAfterBreak="0">
    <w:nsid w:val="61321958"/>
    <w:multiLevelType w:val="multilevel"/>
    <w:tmpl w:val="F8F429C4"/>
    <w:lvl w:ilvl="0">
      <w:start w:val="8"/>
      <w:numFmt w:val="lowerLetter"/>
      <w:lvlText w:val="%1)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652FC0"/>
    <w:multiLevelType w:val="hybridMultilevel"/>
    <w:tmpl w:val="331C3DEC"/>
    <w:lvl w:ilvl="0" w:tplc="D7987B5C">
      <w:start w:val="1"/>
      <w:numFmt w:val="lowerLetter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C01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47C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5D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04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CA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EBE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30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67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865FA3"/>
    <w:multiLevelType w:val="multilevel"/>
    <w:tmpl w:val="54281252"/>
    <w:lvl w:ilvl="0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2064CD"/>
    <w:multiLevelType w:val="multilevel"/>
    <w:tmpl w:val="BAB4120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5E3AEB"/>
    <w:multiLevelType w:val="multilevel"/>
    <w:tmpl w:val="1E0C391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800D82"/>
    <w:multiLevelType w:val="hybridMultilevel"/>
    <w:tmpl w:val="A9720DB4"/>
    <w:lvl w:ilvl="0" w:tplc="0D3E7250">
      <w:start w:val="1"/>
      <w:numFmt w:val="lowerLetter"/>
      <w:lvlText w:val="%1)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562C">
      <w:start w:val="1"/>
      <w:numFmt w:val="lowerLetter"/>
      <w:lvlText w:val="%2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332C">
      <w:start w:val="1"/>
      <w:numFmt w:val="lowerRoman"/>
      <w:lvlText w:val="%3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88BC">
      <w:start w:val="1"/>
      <w:numFmt w:val="decimal"/>
      <w:lvlText w:val="%4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C7B52">
      <w:start w:val="1"/>
      <w:numFmt w:val="lowerLetter"/>
      <w:lvlText w:val="%5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E84BA">
      <w:start w:val="1"/>
      <w:numFmt w:val="lowerRoman"/>
      <w:lvlText w:val="%6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8CFD2">
      <w:start w:val="1"/>
      <w:numFmt w:val="decimal"/>
      <w:lvlText w:val="%7"/>
      <w:lvlJc w:val="left"/>
      <w:pPr>
        <w:ind w:left="7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A80">
      <w:start w:val="1"/>
      <w:numFmt w:val="lowerLetter"/>
      <w:lvlText w:val="%8"/>
      <w:lvlJc w:val="left"/>
      <w:pPr>
        <w:ind w:left="8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3FEC">
      <w:start w:val="1"/>
      <w:numFmt w:val="lowerRoman"/>
      <w:lvlText w:val="%9"/>
      <w:lvlJc w:val="left"/>
      <w:pPr>
        <w:ind w:left="8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D46E11"/>
    <w:multiLevelType w:val="multilevel"/>
    <w:tmpl w:val="C70A50EE"/>
    <w:lvl w:ilvl="0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842ED5"/>
    <w:multiLevelType w:val="hybridMultilevel"/>
    <w:tmpl w:val="6ED69E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FA5FB2"/>
    <w:multiLevelType w:val="hybridMultilevel"/>
    <w:tmpl w:val="A5DC667A"/>
    <w:lvl w:ilvl="0" w:tplc="E6BC703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8"/>
  </w:num>
  <w:num w:numId="2">
    <w:abstractNumId w:val="33"/>
  </w:num>
  <w:num w:numId="3">
    <w:abstractNumId w:val="34"/>
  </w:num>
  <w:num w:numId="4">
    <w:abstractNumId w:val="30"/>
  </w:num>
  <w:num w:numId="5">
    <w:abstractNumId w:val="17"/>
  </w:num>
  <w:num w:numId="6">
    <w:abstractNumId w:val="26"/>
  </w:num>
  <w:num w:numId="7">
    <w:abstractNumId w:val="19"/>
  </w:num>
  <w:num w:numId="8">
    <w:abstractNumId w:val="25"/>
  </w:num>
  <w:num w:numId="9">
    <w:abstractNumId w:val="31"/>
  </w:num>
  <w:num w:numId="10">
    <w:abstractNumId w:val="20"/>
  </w:num>
  <w:num w:numId="11">
    <w:abstractNumId w:val="24"/>
  </w:num>
  <w:num w:numId="12">
    <w:abstractNumId w:val="28"/>
  </w:num>
  <w:num w:numId="13">
    <w:abstractNumId w:val="13"/>
  </w:num>
  <w:num w:numId="14">
    <w:abstractNumId w:val="35"/>
  </w:num>
  <w:num w:numId="15">
    <w:abstractNumId w:val="15"/>
  </w:num>
  <w:num w:numId="16">
    <w:abstractNumId w:val="21"/>
  </w:num>
  <w:num w:numId="17">
    <w:abstractNumId w:val="6"/>
  </w:num>
  <w:num w:numId="18">
    <w:abstractNumId w:val="9"/>
  </w:num>
  <w:num w:numId="19">
    <w:abstractNumId w:val="5"/>
  </w:num>
  <w:num w:numId="20">
    <w:abstractNumId w:val="12"/>
  </w:num>
  <w:num w:numId="21">
    <w:abstractNumId w:val="39"/>
  </w:num>
  <w:num w:numId="22">
    <w:abstractNumId w:val="7"/>
  </w:num>
  <w:num w:numId="23">
    <w:abstractNumId w:val="16"/>
  </w:num>
  <w:num w:numId="24">
    <w:abstractNumId w:val="23"/>
  </w:num>
  <w:num w:numId="25">
    <w:abstractNumId w:val="37"/>
  </w:num>
  <w:num w:numId="26">
    <w:abstractNumId w:val="10"/>
  </w:num>
  <w:num w:numId="27">
    <w:abstractNumId w:val="18"/>
  </w:num>
  <w:num w:numId="28">
    <w:abstractNumId w:val="22"/>
  </w:num>
  <w:num w:numId="29">
    <w:abstractNumId w:val="14"/>
  </w:num>
  <w:num w:numId="30">
    <w:abstractNumId w:val="8"/>
  </w:num>
  <w:num w:numId="31">
    <w:abstractNumId w:val="29"/>
  </w:num>
  <w:num w:numId="32">
    <w:abstractNumId w:val="0"/>
  </w:num>
  <w:num w:numId="33">
    <w:abstractNumId w:val="36"/>
  </w:num>
  <w:num w:numId="34">
    <w:abstractNumId w:val="32"/>
  </w:num>
  <w:num w:numId="35">
    <w:abstractNumId w:val="27"/>
  </w:num>
  <w:num w:numId="36">
    <w:abstractNumId w:val="1"/>
  </w:num>
  <w:num w:numId="37">
    <w:abstractNumId w:val="4"/>
  </w:num>
  <w:num w:numId="38">
    <w:abstractNumId w:val="2"/>
  </w:num>
  <w:num w:numId="39">
    <w:abstractNumId w:val="3"/>
  </w:num>
  <w:num w:numId="40">
    <w:abstractNumId w:val="40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3"/>
    <w:rsid w:val="001651B3"/>
    <w:rsid w:val="001E61AF"/>
    <w:rsid w:val="00235896"/>
    <w:rsid w:val="002A6A70"/>
    <w:rsid w:val="004E6356"/>
    <w:rsid w:val="005D02DC"/>
    <w:rsid w:val="007A47C0"/>
    <w:rsid w:val="00A43105"/>
    <w:rsid w:val="00BB5181"/>
    <w:rsid w:val="00DB25D4"/>
    <w:rsid w:val="00EC0EB1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174F"/>
  <w15:chartTrackingRefBased/>
  <w15:docId w15:val="{C7C4930C-1272-4B62-A928-B5E1B96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5D02DC"/>
    <w:pPr>
      <w:keepNext/>
      <w:keepLines/>
      <w:spacing w:after="3"/>
      <w:ind w:left="10" w:right="4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D02DC"/>
    <w:pPr>
      <w:keepNext/>
      <w:keepLines/>
      <w:spacing w:after="0"/>
      <w:ind w:left="57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D02DC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D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D02DC"/>
    <w:rPr>
      <w:rFonts w:ascii="Times New Roman" w:eastAsia="Times New Roman" w:hAnsi="Times New Roman" w:cs="Times New Roman"/>
      <w:color w:val="000000"/>
      <w:sz w:val="24"/>
      <w:u w:val="single" w:color="000000"/>
      <w:lang w:eastAsia="pt-BR"/>
    </w:rPr>
  </w:style>
  <w:style w:type="character" w:customStyle="1" w:styleId="Ttulo9Char">
    <w:name w:val="Título 9 Char"/>
    <w:basedOn w:val="Fontepargpadro"/>
    <w:link w:val="Ttulo9"/>
    <w:rsid w:val="005D02DC"/>
    <w:rPr>
      <w:rFonts w:ascii="Times New Roman" w:eastAsia="Times New Roman" w:hAnsi="Times New Roman" w:cs="Times New Roman"/>
      <w:b/>
      <w:bCs/>
      <w:i/>
      <w:iCs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165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qFormat/>
    <w:rsid w:val="001651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51B3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D02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2DC"/>
  </w:style>
  <w:style w:type="paragraph" w:styleId="PargrafodaLista">
    <w:name w:val="List Paragraph"/>
    <w:basedOn w:val="Normal"/>
    <w:uiPriority w:val="34"/>
    <w:qFormat/>
    <w:rsid w:val="005D02DC"/>
    <w:pPr>
      <w:spacing w:after="3" w:line="248" w:lineRule="auto"/>
      <w:ind w:left="720" w:right="57" w:hanging="10"/>
      <w:contextualSpacing/>
      <w:jc w:val="both"/>
    </w:pPr>
    <w:rPr>
      <w:color w:val="000000"/>
      <w:szCs w:val="22"/>
    </w:rPr>
  </w:style>
  <w:style w:type="character" w:styleId="Hyperlink">
    <w:name w:val="Hyperlink"/>
    <w:basedOn w:val="Fontepargpadro"/>
    <w:uiPriority w:val="99"/>
    <w:unhideWhenUsed/>
    <w:rsid w:val="005D02D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DC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DC"/>
    <w:pPr>
      <w:ind w:left="27" w:right="57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5D02D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irectpddesc1">
    <w:name w:val="directpddesc1"/>
    <w:rsid w:val="005D02DC"/>
    <w:rPr>
      <w:rFonts w:ascii="Verdana" w:hAnsi="Verdana" w:hint="default"/>
      <w:b w:val="0"/>
      <w:bCs w:val="0"/>
      <w:color w:val="3300FF"/>
      <w:sz w:val="15"/>
      <w:szCs w:val="15"/>
    </w:rPr>
  </w:style>
  <w:style w:type="paragraph" w:customStyle="1" w:styleId="Default">
    <w:name w:val="Default"/>
    <w:rsid w:val="005D02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customStyle="1" w:styleId="TableGrid">
    <w:name w:val="TableGrid"/>
    <w:rsid w:val="002A6A7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2774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1</cp:revision>
  <cp:lastPrinted>2019-09-27T18:55:00Z</cp:lastPrinted>
  <dcterms:created xsi:type="dcterms:W3CDTF">2019-09-27T17:11:00Z</dcterms:created>
  <dcterms:modified xsi:type="dcterms:W3CDTF">2019-09-27T19:52:00Z</dcterms:modified>
</cp:coreProperties>
</file>